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148AE" w14:textId="77777777" w:rsidR="00BA7A93" w:rsidRDefault="00261FAF" w:rsidP="00261FAF">
      <w:pPr>
        <w:spacing w:before="44" w:after="0" w:line="239" w:lineRule="auto"/>
        <w:ind w:left="90" w:right="-30" w:firstLine="1"/>
        <w:jc w:val="center"/>
        <w:rPr>
          <w:rFonts w:ascii="Arial" w:eastAsia="Britannic Bold" w:hAnsi="Arial" w:cs="Arial"/>
          <w:b/>
          <w:sz w:val="44"/>
          <w:szCs w:val="44"/>
        </w:rPr>
      </w:pPr>
      <w:r w:rsidRPr="006C12DE">
        <w:rPr>
          <w:rFonts w:ascii="Arial" w:eastAsia="Britannic Bold" w:hAnsi="Arial" w:cs="Arial"/>
          <w:b/>
          <w:sz w:val="44"/>
          <w:szCs w:val="44"/>
        </w:rPr>
        <w:t>Affordable Housing Resources</w:t>
      </w:r>
    </w:p>
    <w:p w14:paraId="62F23159" w14:textId="18592BB2" w:rsidR="00261FAF" w:rsidRPr="00BA7A93" w:rsidRDefault="00BA7A93" w:rsidP="00BA7A93">
      <w:pPr>
        <w:spacing w:before="44" w:after="0" w:line="239" w:lineRule="auto"/>
        <w:ind w:left="90" w:right="-30" w:firstLine="1"/>
        <w:jc w:val="center"/>
        <w:rPr>
          <w:rFonts w:ascii="Arial" w:eastAsia="Britannic Bold" w:hAnsi="Arial" w:cs="Arial"/>
          <w:b/>
          <w:sz w:val="28"/>
          <w:szCs w:val="28"/>
        </w:rPr>
      </w:pPr>
      <w:r>
        <w:rPr>
          <w:rFonts w:ascii="Arial" w:eastAsia="Britannic Bold" w:hAnsi="Arial" w:cs="Arial"/>
          <w:b/>
          <w:sz w:val="28"/>
          <w:szCs w:val="28"/>
        </w:rPr>
        <w:t>i</w:t>
      </w:r>
      <w:r w:rsidRPr="00293BAD">
        <w:rPr>
          <w:rFonts w:ascii="Arial" w:eastAsia="Britannic Bold" w:hAnsi="Arial" w:cs="Arial"/>
          <w:b/>
          <w:sz w:val="28"/>
          <w:szCs w:val="28"/>
        </w:rPr>
        <w:t>n partnership wit</w:t>
      </w:r>
      <w:r>
        <w:rPr>
          <w:rFonts w:ascii="Arial" w:eastAsia="Britannic Bold" w:hAnsi="Arial" w:cs="Arial"/>
          <w:b/>
          <w:sz w:val="28"/>
          <w:szCs w:val="28"/>
        </w:rPr>
        <w:t>h MDHA</w:t>
      </w:r>
      <w:r>
        <w:rPr>
          <w:rFonts w:ascii="Times New Roman" w:eastAsia="Times New Roman" w:hAnsi="Times New Roman" w:cs="Times New Roman"/>
          <w:spacing w:val="3"/>
          <w:sz w:val="20"/>
          <w:szCs w:val="20"/>
        </w:rPr>
        <w:t xml:space="preserve">   </w:t>
      </w:r>
      <w:r w:rsidR="00261FAF" w:rsidRPr="006C12DE">
        <w:rPr>
          <w:rFonts w:ascii="Arial" w:eastAsia="Britannic Bold" w:hAnsi="Arial" w:cs="Arial"/>
          <w:b/>
          <w:sz w:val="44"/>
          <w:szCs w:val="44"/>
        </w:rPr>
        <w:t xml:space="preserve">  </w:t>
      </w:r>
    </w:p>
    <w:p w14:paraId="380640D6" w14:textId="77777777" w:rsidR="00261FAF" w:rsidRDefault="00261FAF" w:rsidP="005836F6">
      <w:pPr>
        <w:widowControl w:val="0"/>
        <w:spacing w:after="0" w:line="240" w:lineRule="auto"/>
        <w:jc w:val="center"/>
        <w:rPr>
          <w:rFonts w:ascii="Times New Roman" w:hAnsi="Times New Roman" w:cs="Times New Roman"/>
          <w:b/>
          <w:sz w:val="24"/>
          <w:szCs w:val="24"/>
        </w:rPr>
      </w:pPr>
    </w:p>
    <w:p w14:paraId="2A8849CF" w14:textId="4831C2AD" w:rsidR="005836F6" w:rsidRPr="005836F6" w:rsidRDefault="005836F6" w:rsidP="005836F6">
      <w:pPr>
        <w:widowControl w:val="0"/>
        <w:spacing w:after="0" w:line="240" w:lineRule="auto"/>
        <w:jc w:val="center"/>
        <w:rPr>
          <w:rFonts w:ascii="Times New Roman" w:hAnsi="Times New Roman" w:cs="Times New Roman"/>
          <w:b/>
          <w:sz w:val="24"/>
          <w:szCs w:val="24"/>
        </w:rPr>
      </w:pPr>
      <w:r w:rsidRPr="005836F6">
        <w:rPr>
          <w:rFonts w:ascii="Times New Roman" w:hAnsi="Times New Roman" w:cs="Times New Roman"/>
          <w:b/>
          <w:sz w:val="24"/>
          <w:szCs w:val="24"/>
        </w:rPr>
        <w:t>Community Development Block Grant -Coronavirus (CDBG-CV)</w:t>
      </w:r>
    </w:p>
    <w:p w14:paraId="49844B89" w14:textId="77777777" w:rsidR="005836F6" w:rsidRPr="005836F6" w:rsidRDefault="005836F6" w:rsidP="005836F6">
      <w:pPr>
        <w:widowControl w:val="0"/>
        <w:spacing w:after="0" w:line="240" w:lineRule="auto"/>
        <w:jc w:val="center"/>
        <w:rPr>
          <w:rFonts w:ascii="Times New Roman" w:hAnsi="Times New Roman" w:cs="Times New Roman"/>
          <w:b/>
          <w:sz w:val="24"/>
          <w:szCs w:val="24"/>
        </w:rPr>
      </w:pPr>
      <w:r w:rsidRPr="005836F6">
        <w:rPr>
          <w:rFonts w:ascii="Times New Roman" w:hAnsi="Times New Roman" w:cs="Times New Roman"/>
          <w:b/>
          <w:sz w:val="24"/>
          <w:szCs w:val="24"/>
        </w:rPr>
        <w:t>Emergency Rent/Mortgage Assistance</w:t>
      </w:r>
    </w:p>
    <w:p w14:paraId="7352AF97" w14:textId="77777777" w:rsidR="005836F6" w:rsidRPr="00261FAF" w:rsidRDefault="005836F6" w:rsidP="005836F6">
      <w:pPr>
        <w:widowControl w:val="0"/>
        <w:spacing w:after="0" w:line="240" w:lineRule="auto"/>
        <w:jc w:val="center"/>
        <w:rPr>
          <w:rFonts w:ascii="Times New Roman" w:hAnsi="Times New Roman" w:cs="Times New Roman"/>
          <w:b/>
          <w:sz w:val="44"/>
          <w:szCs w:val="44"/>
        </w:rPr>
      </w:pPr>
      <w:r w:rsidRPr="00261FAF">
        <w:rPr>
          <w:rFonts w:ascii="Times New Roman" w:hAnsi="Times New Roman" w:cs="Times New Roman"/>
          <w:b/>
          <w:sz w:val="44"/>
          <w:szCs w:val="44"/>
        </w:rPr>
        <w:t>Program Overview</w:t>
      </w:r>
    </w:p>
    <w:p w14:paraId="4ECF7D27" w14:textId="77777777" w:rsidR="00261FAF" w:rsidRDefault="00261FAF" w:rsidP="005836F6">
      <w:pPr>
        <w:widowControl w:val="0"/>
        <w:spacing w:after="0" w:line="240" w:lineRule="auto"/>
        <w:rPr>
          <w:rFonts w:ascii="Times New Roman" w:hAnsi="Times New Roman" w:cs="Times New Roman"/>
          <w:b/>
          <w:sz w:val="24"/>
          <w:szCs w:val="24"/>
        </w:rPr>
      </w:pPr>
    </w:p>
    <w:p w14:paraId="4627387A" w14:textId="1A33C313" w:rsidR="005836F6" w:rsidRPr="002A43B4" w:rsidRDefault="005836F6" w:rsidP="005836F6">
      <w:pPr>
        <w:widowControl w:val="0"/>
        <w:spacing w:after="0" w:line="240" w:lineRule="auto"/>
        <w:rPr>
          <w:rFonts w:ascii="Times New Roman" w:hAnsi="Times New Roman" w:cs="Times New Roman"/>
          <w:b/>
          <w:sz w:val="24"/>
          <w:szCs w:val="24"/>
        </w:rPr>
      </w:pPr>
      <w:r w:rsidRPr="002A43B4">
        <w:rPr>
          <w:rFonts w:ascii="Times New Roman" w:hAnsi="Times New Roman" w:cs="Times New Roman"/>
          <w:b/>
          <w:sz w:val="24"/>
          <w:szCs w:val="24"/>
        </w:rPr>
        <w:t xml:space="preserve">Program Description </w:t>
      </w:r>
    </w:p>
    <w:p w14:paraId="69AE8DA3" w14:textId="77777777" w:rsidR="005836F6" w:rsidRPr="002A43B4" w:rsidRDefault="005836F6" w:rsidP="005836F6">
      <w:pPr>
        <w:widowControl w:val="0"/>
        <w:spacing w:after="0" w:line="240" w:lineRule="auto"/>
        <w:rPr>
          <w:rFonts w:ascii="Times New Roman" w:hAnsi="Times New Roman" w:cs="Times New Roman"/>
          <w:sz w:val="24"/>
          <w:szCs w:val="24"/>
        </w:rPr>
      </w:pPr>
    </w:p>
    <w:p w14:paraId="687CA6F1" w14:textId="77777777" w:rsidR="005836F6" w:rsidRPr="002A43B4" w:rsidRDefault="005836F6" w:rsidP="005836F6">
      <w:pPr>
        <w:widowControl w:val="0"/>
        <w:spacing w:after="0" w:line="240" w:lineRule="auto"/>
        <w:jc w:val="both"/>
        <w:rPr>
          <w:rFonts w:ascii="Times New Roman" w:hAnsi="Times New Roman" w:cs="Times New Roman"/>
          <w:sz w:val="24"/>
          <w:szCs w:val="24"/>
        </w:rPr>
      </w:pPr>
      <w:r w:rsidRPr="002A43B4">
        <w:rPr>
          <w:rFonts w:ascii="Times New Roman" w:hAnsi="Times New Roman" w:cs="Times New Roman"/>
          <w:sz w:val="24"/>
          <w:szCs w:val="24"/>
        </w:rPr>
        <w:t xml:space="preserve">The Emergency Housing Assistance program will provide short-term rent and mortgage assistance to help low-income persons/households at risk of eviction or foreclosure due to a loss of income because of the Coronavirus (COVID-19) pandemic.  This program </w:t>
      </w:r>
      <w:r w:rsidRPr="002A43B4">
        <w:rPr>
          <w:rFonts w:ascii="Times New Roman" w:hAnsi="Times New Roman" w:cs="Times New Roman"/>
          <w:b/>
          <w:i/>
          <w:sz w:val="24"/>
          <w:szCs w:val="24"/>
        </w:rPr>
        <w:t>is not designed</w:t>
      </w:r>
      <w:r w:rsidRPr="002A43B4">
        <w:rPr>
          <w:rFonts w:ascii="Times New Roman" w:hAnsi="Times New Roman" w:cs="Times New Roman"/>
          <w:sz w:val="24"/>
          <w:szCs w:val="24"/>
        </w:rPr>
        <w:t xml:space="preserve"> to assist those who were not financially impacted by the COVID-19 pandemic.</w:t>
      </w:r>
    </w:p>
    <w:p w14:paraId="111D47A4" w14:textId="77777777" w:rsidR="005836F6" w:rsidRPr="002A43B4" w:rsidRDefault="005836F6" w:rsidP="005836F6">
      <w:pPr>
        <w:widowControl w:val="0"/>
        <w:spacing w:after="0" w:line="240" w:lineRule="auto"/>
        <w:rPr>
          <w:rFonts w:ascii="Times New Roman" w:hAnsi="Times New Roman" w:cs="Times New Roman"/>
          <w:sz w:val="24"/>
          <w:szCs w:val="24"/>
        </w:rPr>
      </w:pPr>
    </w:p>
    <w:p w14:paraId="2B521B1F" w14:textId="77777777" w:rsidR="005836F6" w:rsidRPr="002A43B4" w:rsidRDefault="005836F6" w:rsidP="005836F6">
      <w:pPr>
        <w:widowControl w:val="0"/>
        <w:spacing w:after="0" w:line="240" w:lineRule="auto"/>
        <w:jc w:val="both"/>
        <w:rPr>
          <w:rFonts w:ascii="Times New Roman" w:hAnsi="Times New Roman" w:cs="Times New Roman"/>
          <w:sz w:val="24"/>
          <w:szCs w:val="24"/>
        </w:rPr>
      </w:pPr>
      <w:r w:rsidRPr="002A43B4">
        <w:rPr>
          <w:rFonts w:ascii="Times New Roman" w:hAnsi="Times New Roman" w:cs="Times New Roman"/>
          <w:sz w:val="24"/>
          <w:szCs w:val="24"/>
        </w:rPr>
        <w:t>Short-term rent or mortgage assistance will be provided for up to 3-months in an amount of up to $1,400.00 per month.  The amount of assistance provided will be the minimum amount needed, considering other resources available to the applicant, to cure the delinquency or stall the eviction or foreclosure and continue to meet basic needs.   The assistance payments will be made directly to the landlord or mortgage company in compliance with federal CDBG program guidelines.   The assistance will be provided in the form of a grant with no repayment obligation or affordability period required. Applications will be processed on a first-come, first ready, first-served basis.</w:t>
      </w:r>
    </w:p>
    <w:p w14:paraId="07E7451D" w14:textId="77777777" w:rsidR="005836F6" w:rsidRPr="002A43B4" w:rsidRDefault="005836F6" w:rsidP="005836F6">
      <w:pPr>
        <w:widowControl w:val="0"/>
        <w:spacing w:after="0" w:line="240" w:lineRule="auto"/>
        <w:rPr>
          <w:rFonts w:ascii="Times New Roman" w:hAnsi="Times New Roman" w:cs="Times New Roman"/>
          <w:sz w:val="24"/>
          <w:szCs w:val="24"/>
        </w:rPr>
      </w:pPr>
    </w:p>
    <w:p w14:paraId="4E531CA3" w14:textId="64B50564" w:rsidR="002359A0" w:rsidRDefault="002359A0" w:rsidP="002359A0">
      <w:pPr>
        <w:widowControl w:val="0"/>
        <w:spacing w:after="0" w:line="240" w:lineRule="auto"/>
        <w:jc w:val="both"/>
        <w:rPr>
          <w:rFonts w:ascii="Times New Roman" w:hAnsi="Times New Roman" w:cs="Times New Roman"/>
          <w:sz w:val="24"/>
          <w:szCs w:val="24"/>
        </w:rPr>
      </w:pPr>
      <w:r w:rsidRPr="002A43B4">
        <w:rPr>
          <w:rFonts w:ascii="Times New Roman" w:hAnsi="Times New Roman" w:cs="Times New Roman"/>
          <w:sz w:val="24"/>
          <w:szCs w:val="24"/>
        </w:rPr>
        <w:t xml:space="preserve">The Program </w:t>
      </w:r>
      <w:r>
        <w:rPr>
          <w:rFonts w:ascii="Times New Roman" w:hAnsi="Times New Roman" w:cs="Times New Roman"/>
          <w:sz w:val="24"/>
          <w:szCs w:val="24"/>
        </w:rPr>
        <w:t xml:space="preserve">is being </w:t>
      </w:r>
      <w:r w:rsidRPr="002A43B4">
        <w:rPr>
          <w:rFonts w:ascii="Times New Roman" w:hAnsi="Times New Roman" w:cs="Times New Roman"/>
          <w:sz w:val="24"/>
          <w:szCs w:val="24"/>
        </w:rPr>
        <w:t>administered by</w:t>
      </w:r>
      <w:r w:rsidR="002921A6">
        <w:rPr>
          <w:rFonts w:ascii="Times New Roman" w:hAnsi="Times New Roman" w:cs="Times New Roman"/>
          <w:sz w:val="24"/>
          <w:szCs w:val="24"/>
        </w:rPr>
        <w:t xml:space="preserve"> </w:t>
      </w:r>
      <w:r w:rsidR="002921A6" w:rsidRPr="002921A6">
        <w:rPr>
          <w:rFonts w:ascii="Times New Roman" w:hAnsi="Times New Roman" w:cs="Times New Roman"/>
          <w:b/>
          <w:bCs/>
          <w:sz w:val="24"/>
          <w:szCs w:val="24"/>
        </w:rPr>
        <w:t>Affordable Housing Resources</w:t>
      </w:r>
      <w:r w:rsidR="002921A6">
        <w:rPr>
          <w:rFonts w:ascii="Times New Roman" w:hAnsi="Times New Roman" w:cs="Times New Roman"/>
          <w:sz w:val="24"/>
          <w:szCs w:val="24"/>
        </w:rPr>
        <w:t xml:space="preserve">, </w:t>
      </w:r>
      <w:r>
        <w:rPr>
          <w:rFonts w:ascii="Times New Roman" w:hAnsi="Times New Roman" w:cs="Times New Roman"/>
          <w:sz w:val="24"/>
          <w:szCs w:val="24"/>
        </w:rPr>
        <w:t>call</w:t>
      </w:r>
      <w:r w:rsidR="002921A6">
        <w:rPr>
          <w:rFonts w:ascii="Times New Roman" w:hAnsi="Times New Roman" w:cs="Times New Roman"/>
          <w:sz w:val="24"/>
          <w:szCs w:val="24"/>
        </w:rPr>
        <w:t xml:space="preserve"> </w:t>
      </w:r>
      <w:r w:rsidR="002921A6" w:rsidRPr="002921A6">
        <w:rPr>
          <w:rFonts w:ascii="Times New Roman" w:hAnsi="Times New Roman" w:cs="Times New Roman"/>
          <w:b/>
          <w:bCs/>
          <w:sz w:val="24"/>
          <w:szCs w:val="24"/>
        </w:rPr>
        <w:t xml:space="preserve">615-251-0025 </w:t>
      </w:r>
      <w:proofErr w:type="spellStart"/>
      <w:r w:rsidR="002921A6" w:rsidRPr="002921A6">
        <w:rPr>
          <w:rFonts w:ascii="Times New Roman" w:hAnsi="Times New Roman" w:cs="Times New Roman"/>
          <w:b/>
          <w:bCs/>
          <w:sz w:val="24"/>
          <w:szCs w:val="24"/>
        </w:rPr>
        <w:t>ext</w:t>
      </w:r>
      <w:proofErr w:type="spellEnd"/>
      <w:r w:rsidR="002921A6" w:rsidRPr="002921A6">
        <w:rPr>
          <w:rFonts w:ascii="Times New Roman" w:hAnsi="Times New Roman" w:cs="Times New Roman"/>
          <w:b/>
          <w:bCs/>
          <w:sz w:val="24"/>
          <w:szCs w:val="24"/>
        </w:rPr>
        <w:t xml:space="preserve"> 0</w:t>
      </w:r>
      <w:r>
        <w:rPr>
          <w:rFonts w:ascii="Times New Roman" w:hAnsi="Times New Roman" w:cs="Times New Roman"/>
          <w:sz w:val="24"/>
          <w:szCs w:val="24"/>
        </w:rPr>
        <w:t xml:space="preserve"> to obtain information/application.</w:t>
      </w:r>
    </w:p>
    <w:p w14:paraId="657E6E68" w14:textId="77777777" w:rsidR="005836F6" w:rsidRDefault="005836F6" w:rsidP="002A43B4">
      <w:pPr>
        <w:pStyle w:val="Heading1"/>
      </w:pPr>
      <w:r w:rsidRPr="002A43B4">
        <w:t>Eligible Participants</w:t>
      </w:r>
      <w:r w:rsidR="000A0B25" w:rsidRPr="002A43B4">
        <w:t xml:space="preserve"> – General Criteria</w:t>
      </w:r>
      <w:r w:rsidRPr="002A43B4">
        <w:t xml:space="preserve">: </w:t>
      </w:r>
    </w:p>
    <w:p w14:paraId="3E5E79C7" w14:textId="77777777" w:rsidR="00E03CF8" w:rsidRPr="00E03CF8" w:rsidRDefault="00E03CF8" w:rsidP="00E03CF8">
      <w:pPr>
        <w:spacing w:after="0"/>
      </w:pPr>
    </w:p>
    <w:p w14:paraId="497293A5" w14:textId="77777777" w:rsidR="005836F6" w:rsidRPr="002A43B4" w:rsidRDefault="005836F6" w:rsidP="005836F6">
      <w:pPr>
        <w:widowControl w:val="0"/>
        <w:numPr>
          <w:ilvl w:val="0"/>
          <w:numId w:val="1"/>
        </w:numPr>
        <w:spacing w:after="0" w:line="240" w:lineRule="auto"/>
        <w:jc w:val="both"/>
        <w:rPr>
          <w:rFonts w:ascii="Times New Roman" w:hAnsi="Times New Roman" w:cs="Times New Roman"/>
          <w:sz w:val="24"/>
          <w:szCs w:val="24"/>
        </w:rPr>
      </w:pPr>
      <w:r w:rsidRPr="002A43B4">
        <w:rPr>
          <w:rFonts w:ascii="Times New Roman" w:hAnsi="Times New Roman" w:cs="Times New Roman"/>
          <w:sz w:val="24"/>
          <w:szCs w:val="24"/>
        </w:rPr>
        <w:t xml:space="preserve">Households residing in Nashville-Davidson County whose gross monthly income based on household size does not exceed the 80% Area Median Income (AMI) limits established for Nashville-Davidson County (see chart below). For the purposes of eligibility to receive assistance, current household income as a result of the COVID-19 emergency situation, will be </w:t>
      </w:r>
      <w:r w:rsidR="000A0B25" w:rsidRPr="002A43B4">
        <w:rPr>
          <w:rFonts w:ascii="Times New Roman" w:hAnsi="Times New Roman" w:cs="Times New Roman"/>
          <w:sz w:val="24"/>
          <w:szCs w:val="24"/>
        </w:rPr>
        <w:t xml:space="preserve">used. </w:t>
      </w:r>
      <w:r w:rsidRPr="002A43B4">
        <w:rPr>
          <w:rFonts w:ascii="Times New Roman" w:hAnsi="Times New Roman" w:cs="Times New Roman"/>
          <w:sz w:val="24"/>
          <w:szCs w:val="24"/>
        </w:rPr>
        <w:t xml:space="preserve"> Income includes gross wages, income from assets, retirement, social security, disability, unemployment and any other resources or benefits received by household members age 18 and older.</w:t>
      </w:r>
    </w:p>
    <w:p w14:paraId="4B96FE4D" w14:textId="77777777" w:rsidR="005836F6" w:rsidRPr="002A43B4" w:rsidRDefault="005836F6" w:rsidP="005836F6">
      <w:pPr>
        <w:widowControl w:val="0"/>
        <w:spacing w:after="0" w:line="240" w:lineRule="auto"/>
        <w:ind w:left="720"/>
        <w:rPr>
          <w:rFonts w:ascii="Times New Roman" w:hAnsi="Times New Roman" w:cs="Times New Roman"/>
          <w:sz w:val="24"/>
          <w:szCs w:val="24"/>
        </w:rPr>
      </w:pPr>
    </w:p>
    <w:p w14:paraId="7AA6B63F" w14:textId="77777777" w:rsidR="005836F6" w:rsidRPr="002A43B4" w:rsidRDefault="005836F6" w:rsidP="005836F6">
      <w:pPr>
        <w:widowControl w:val="0"/>
        <w:spacing w:after="0" w:line="240" w:lineRule="auto"/>
        <w:ind w:left="72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458"/>
        <w:gridCol w:w="1260"/>
      </w:tblGrid>
      <w:tr w:rsidR="005836F6" w:rsidRPr="002A43B4" w14:paraId="7C110CC6" w14:textId="77777777" w:rsidTr="006D0CC4">
        <w:trPr>
          <w:jc w:val="center"/>
        </w:trPr>
        <w:tc>
          <w:tcPr>
            <w:tcW w:w="1458" w:type="dxa"/>
          </w:tcPr>
          <w:p w14:paraId="68AA8CC4" w14:textId="77777777" w:rsidR="005836F6" w:rsidRPr="002A43B4" w:rsidRDefault="005836F6" w:rsidP="005836F6">
            <w:pPr>
              <w:jc w:val="center"/>
              <w:rPr>
                <w:rFonts w:ascii="Times New Roman" w:hAnsi="Times New Roman" w:cs="Times New Roman"/>
                <w:sz w:val="24"/>
                <w:szCs w:val="24"/>
              </w:rPr>
            </w:pPr>
            <w:r w:rsidRPr="002A43B4">
              <w:rPr>
                <w:rFonts w:ascii="Times New Roman" w:hAnsi="Times New Roman" w:cs="Times New Roman"/>
                <w:sz w:val="24"/>
                <w:szCs w:val="24"/>
              </w:rPr>
              <w:t>Household</w:t>
            </w:r>
          </w:p>
          <w:p w14:paraId="71E71B09" w14:textId="77777777" w:rsidR="005836F6" w:rsidRPr="002A43B4" w:rsidRDefault="005836F6" w:rsidP="005836F6">
            <w:pPr>
              <w:jc w:val="center"/>
              <w:rPr>
                <w:rFonts w:ascii="Times New Roman" w:hAnsi="Times New Roman" w:cs="Times New Roman"/>
                <w:sz w:val="24"/>
                <w:szCs w:val="24"/>
              </w:rPr>
            </w:pPr>
            <w:r w:rsidRPr="002A43B4">
              <w:rPr>
                <w:rFonts w:ascii="Times New Roman" w:hAnsi="Times New Roman" w:cs="Times New Roman"/>
                <w:sz w:val="24"/>
                <w:szCs w:val="24"/>
              </w:rPr>
              <w:t>Size</w:t>
            </w:r>
          </w:p>
        </w:tc>
        <w:tc>
          <w:tcPr>
            <w:tcW w:w="1260" w:type="dxa"/>
          </w:tcPr>
          <w:p w14:paraId="4A050E52" w14:textId="77777777" w:rsidR="005836F6" w:rsidRPr="002A43B4" w:rsidRDefault="005836F6" w:rsidP="005836F6">
            <w:pPr>
              <w:jc w:val="center"/>
              <w:rPr>
                <w:rFonts w:ascii="Times New Roman" w:hAnsi="Times New Roman" w:cs="Times New Roman"/>
                <w:sz w:val="24"/>
                <w:szCs w:val="24"/>
              </w:rPr>
            </w:pPr>
            <w:r w:rsidRPr="002A43B4">
              <w:rPr>
                <w:rFonts w:ascii="Times New Roman" w:hAnsi="Times New Roman" w:cs="Times New Roman"/>
                <w:sz w:val="24"/>
                <w:szCs w:val="24"/>
              </w:rPr>
              <w:t>Annual</w:t>
            </w:r>
          </w:p>
          <w:p w14:paraId="3F0348EA" w14:textId="77777777" w:rsidR="005836F6" w:rsidRPr="002A43B4" w:rsidRDefault="005836F6" w:rsidP="005836F6">
            <w:pPr>
              <w:jc w:val="center"/>
              <w:rPr>
                <w:rFonts w:ascii="Times New Roman" w:hAnsi="Times New Roman" w:cs="Times New Roman"/>
                <w:sz w:val="24"/>
                <w:szCs w:val="24"/>
              </w:rPr>
            </w:pPr>
            <w:r w:rsidRPr="002A43B4">
              <w:rPr>
                <w:rFonts w:ascii="Times New Roman" w:hAnsi="Times New Roman" w:cs="Times New Roman"/>
                <w:sz w:val="24"/>
                <w:szCs w:val="24"/>
              </w:rPr>
              <w:t>Income</w:t>
            </w:r>
          </w:p>
        </w:tc>
      </w:tr>
      <w:tr w:rsidR="005836F6" w:rsidRPr="002A43B4" w14:paraId="42F4A149" w14:textId="77777777" w:rsidTr="006D0CC4">
        <w:trPr>
          <w:jc w:val="center"/>
        </w:trPr>
        <w:tc>
          <w:tcPr>
            <w:tcW w:w="1458" w:type="dxa"/>
          </w:tcPr>
          <w:p w14:paraId="35240AFB" w14:textId="77777777" w:rsidR="005836F6" w:rsidRPr="002A43B4" w:rsidRDefault="005836F6" w:rsidP="005836F6">
            <w:pPr>
              <w:rPr>
                <w:rFonts w:ascii="Times New Roman" w:hAnsi="Times New Roman" w:cs="Times New Roman"/>
                <w:sz w:val="24"/>
                <w:szCs w:val="24"/>
              </w:rPr>
            </w:pPr>
            <w:r w:rsidRPr="002A43B4">
              <w:rPr>
                <w:rFonts w:ascii="Times New Roman" w:hAnsi="Times New Roman" w:cs="Times New Roman"/>
                <w:sz w:val="24"/>
                <w:szCs w:val="24"/>
              </w:rPr>
              <w:t>1 person</w:t>
            </w:r>
          </w:p>
        </w:tc>
        <w:tc>
          <w:tcPr>
            <w:tcW w:w="1260" w:type="dxa"/>
          </w:tcPr>
          <w:p w14:paraId="42C60D2F" w14:textId="77777777" w:rsidR="005836F6" w:rsidRPr="002A43B4" w:rsidRDefault="005836F6" w:rsidP="005836F6">
            <w:pPr>
              <w:rPr>
                <w:rFonts w:ascii="Times New Roman" w:hAnsi="Times New Roman" w:cs="Times New Roman"/>
                <w:sz w:val="24"/>
                <w:szCs w:val="24"/>
              </w:rPr>
            </w:pPr>
            <w:r w:rsidRPr="002A43B4">
              <w:rPr>
                <w:rFonts w:ascii="Times New Roman" w:hAnsi="Times New Roman" w:cs="Times New Roman"/>
                <w:sz w:val="24"/>
                <w:szCs w:val="24"/>
              </w:rPr>
              <w:t>$46,100</w:t>
            </w:r>
          </w:p>
        </w:tc>
      </w:tr>
      <w:tr w:rsidR="005836F6" w:rsidRPr="002A43B4" w14:paraId="749B3A4B" w14:textId="77777777" w:rsidTr="006D0CC4">
        <w:trPr>
          <w:jc w:val="center"/>
        </w:trPr>
        <w:tc>
          <w:tcPr>
            <w:tcW w:w="1458" w:type="dxa"/>
          </w:tcPr>
          <w:p w14:paraId="3DDC45DC" w14:textId="77777777" w:rsidR="005836F6" w:rsidRPr="002A43B4" w:rsidRDefault="005836F6" w:rsidP="005836F6">
            <w:pPr>
              <w:rPr>
                <w:rFonts w:ascii="Times New Roman" w:hAnsi="Times New Roman" w:cs="Times New Roman"/>
                <w:sz w:val="24"/>
                <w:szCs w:val="24"/>
              </w:rPr>
            </w:pPr>
            <w:r w:rsidRPr="002A43B4">
              <w:rPr>
                <w:rFonts w:ascii="Times New Roman" w:hAnsi="Times New Roman" w:cs="Times New Roman"/>
                <w:sz w:val="24"/>
                <w:szCs w:val="24"/>
              </w:rPr>
              <w:t>2 person</w:t>
            </w:r>
          </w:p>
        </w:tc>
        <w:tc>
          <w:tcPr>
            <w:tcW w:w="1260" w:type="dxa"/>
          </w:tcPr>
          <w:p w14:paraId="4670E8AE" w14:textId="77777777" w:rsidR="005836F6" w:rsidRPr="002A43B4" w:rsidRDefault="005836F6" w:rsidP="005836F6">
            <w:pPr>
              <w:rPr>
                <w:rFonts w:ascii="Times New Roman" w:hAnsi="Times New Roman" w:cs="Times New Roman"/>
                <w:sz w:val="24"/>
                <w:szCs w:val="24"/>
              </w:rPr>
            </w:pPr>
            <w:r w:rsidRPr="002A43B4">
              <w:rPr>
                <w:rFonts w:ascii="Times New Roman" w:hAnsi="Times New Roman" w:cs="Times New Roman"/>
                <w:sz w:val="24"/>
                <w:szCs w:val="24"/>
              </w:rPr>
              <w:t>$52,700</w:t>
            </w:r>
          </w:p>
        </w:tc>
      </w:tr>
      <w:tr w:rsidR="005836F6" w:rsidRPr="002A43B4" w14:paraId="1B3C5B0D" w14:textId="77777777" w:rsidTr="006D0CC4">
        <w:trPr>
          <w:jc w:val="center"/>
        </w:trPr>
        <w:tc>
          <w:tcPr>
            <w:tcW w:w="1458" w:type="dxa"/>
          </w:tcPr>
          <w:p w14:paraId="02183C59" w14:textId="77777777" w:rsidR="005836F6" w:rsidRPr="002A43B4" w:rsidRDefault="005836F6" w:rsidP="005836F6">
            <w:pPr>
              <w:rPr>
                <w:rFonts w:ascii="Times New Roman" w:hAnsi="Times New Roman" w:cs="Times New Roman"/>
                <w:sz w:val="24"/>
                <w:szCs w:val="24"/>
              </w:rPr>
            </w:pPr>
            <w:r w:rsidRPr="002A43B4">
              <w:rPr>
                <w:rFonts w:ascii="Times New Roman" w:hAnsi="Times New Roman" w:cs="Times New Roman"/>
                <w:sz w:val="24"/>
                <w:szCs w:val="24"/>
              </w:rPr>
              <w:t>3 person</w:t>
            </w:r>
          </w:p>
        </w:tc>
        <w:tc>
          <w:tcPr>
            <w:tcW w:w="1260" w:type="dxa"/>
          </w:tcPr>
          <w:p w14:paraId="76CFC16D" w14:textId="77777777" w:rsidR="005836F6" w:rsidRPr="002A43B4" w:rsidRDefault="005836F6" w:rsidP="005836F6">
            <w:pPr>
              <w:rPr>
                <w:rFonts w:ascii="Times New Roman" w:hAnsi="Times New Roman" w:cs="Times New Roman"/>
                <w:sz w:val="24"/>
                <w:szCs w:val="24"/>
              </w:rPr>
            </w:pPr>
            <w:r w:rsidRPr="002A43B4">
              <w:rPr>
                <w:rFonts w:ascii="Times New Roman" w:hAnsi="Times New Roman" w:cs="Times New Roman"/>
                <w:sz w:val="24"/>
                <w:szCs w:val="24"/>
              </w:rPr>
              <w:t>$59,300</w:t>
            </w:r>
          </w:p>
        </w:tc>
      </w:tr>
      <w:tr w:rsidR="005836F6" w:rsidRPr="002A43B4" w14:paraId="6A3AB7A6" w14:textId="77777777" w:rsidTr="006D0CC4">
        <w:trPr>
          <w:jc w:val="center"/>
        </w:trPr>
        <w:tc>
          <w:tcPr>
            <w:tcW w:w="1458" w:type="dxa"/>
          </w:tcPr>
          <w:p w14:paraId="757DD437" w14:textId="77777777" w:rsidR="005836F6" w:rsidRPr="002A43B4" w:rsidRDefault="005836F6" w:rsidP="005836F6">
            <w:pPr>
              <w:rPr>
                <w:rFonts w:ascii="Times New Roman" w:hAnsi="Times New Roman" w:cs="Times New Roman"/>
                <w:sz w:val="24"/>
                <w:szCs w:val="24"/>
              </w:rPr>
            </w:pPr>
            <w:r w:rsidRPr="002A43B4">
              <w:rPr>
                <w:rFonts w:ascii="Times New Roman" w:hAnsi="Times New Roman" w:cs="Times New Roman"/>
                <w:sz w:val="24"/>
                <w:szCs w:val="24"/>
              </w:rPr>
              <w:t>4 person</w:t>
            </w:r>
          </w:p>
        </w:tc>
        <w:tc>
          <w:tcPr>
            <w:tcW w:w="1260" w:type="dxa"/>
          </w:tcPr>
          <w:p w14:paraId="774341A8" w14:textId="77777777" w:rsidR="005836F6" w:rsidRPr="002A43B4" w:rsidRDefault="005836F6" w:rsidP="005836F6">
            <w:pPr>
              <w:rPr>
                <w:rFonts w:ascii="Times New Roman" w:hAnsi="Times New Roman" w:cs="Times New Roman"/>
                <w:sz w:val="24"/>
                <w:szCs w:val="24"/>
              </w:rPr>
            </w:pPr>
            <w:r w:rsidRPr="002A43B4">
              <w:rPr>
                <w:rFonts w:ascii="Times New Roman" w:hAnsi="Times New Roman" w:cs="Times New Roman"/>
                <w:sz w:val="24"/>
                <w:szCs w:val="24"/>
              </w:rPr>
              <w:t>$65,850</w:t>
            </w:r>
          </w:p>
        </w:tc>
      </w:tr>
      <w:tr w:rsidR="005836F6" w:rsidRPr="002A43B4" w14:paraId="131EC661" w14:textId="77777777" w:rsidTr="006D0CC4">
        <w:trPr>
          <w:jc w:val="center"/>
        </w:trPr>
        <w:tc>
          <w:tcPr>
            <w:tcW w:w="1458" w:type="dxa"/>
          </w:tcPr>
          <w:p w14:paraId="69A4519D" w14:textId="77777777" w:rsidR="005836F6" w:rsidRPr="002A43B4" w:rsidRDefault="005836F6" w:rsidP="005836F6">
            <w:pPr>
              <w:rPr>
                <w:rFonts w:ascii="Times New Roman" w:hAnsi="Times New Roman" w:cs="Times New Roman"/>
                <w:sz w:val="24"/>
                <w:szCs w:val="24"/>
              </w:rPr>
            </w:pPr>
            <w:r w:rsidRPr="002A43B4">
              <w:rPr>
                <w:rFonts w:ascii="Times New Roman" w:hAnsi="Times New Roman" w:cs="Times New Roman"/>
                <w:sz w:val="24"/>
                <w:szCs w:val="24"/>
              </w:rPr>
              <w:t>5 person</w:t>
            </w:r>
          </w:p>
        </w:tc>
        <w:tc>
          <w:tcPr>
            <w:tcW w:w="1260" w:type="dxa"/>
          </w:tcPr>
          <w:p w14:paraId="5FDBECF8" w14:textId="77777777" w:rsidR="005836F6" w:rsidRPr="002A43B4" w:rsidRDefault="005836F6" w:rsidP="005836F6">
            <w:pPr>
              <w:rPr>
                <w:rFonts w:ascii="Times New Roman" w:hAnsi="Times New Roman" w:cs="Times New Roman"/>
                <w:sz w:val="24"/>
                <w:szCs w:val="24"/>
              </w:rPr>
            </w:pPr>
            <w:r w:rsidRPr="002A43B4">
              <w:rPr>
                <w:rFonts w:ascii="Times New Roman" w:hAnsi="Times New Roman" w:cs="Times New Roman"/>
                <w:sz w:val="24"/>
                <w:szCs w:val="24"/>
              </w:rPr>
              <w:t>$71,150</w:t>
            </w:r>
          </w:p>
        </w:tc>
      </w:tr>
      <w:tr w:rsidR="005836F6" w:rsidRPr="002A43B4" w14:paraId="3D59A4B5" w14:textId="77777777" w:rsidTr="006D0CC4">
        <w:trPr>
          <w:jc w:val="center"/>
        </w:trPr>
        <w:tc>
          <w:tcPr>
            <w:tcW w:w="1458" w:type="dxa"/>
          </w:tcPr>
          <w:p w14:paraId="1EAD3A60" w14:textId="77777777" w:rsidR="005836F6" w:rsidRPr="002A43B4" w:rsidRDefault="005836F6" w:rsidP="005836F6">
            <w:pPr>
              <w:rPr>
                <w:rFonts w:ascii="Times New Roman" w:hAnsi="Times New Roman" w:cs="Times New Roman"/>
                <w:sz w:val="24"/>
                <w:szCs w:val="24"/>
              </w:rPr>
            </w:pPr>
            <w:r w:rsidRPr="002A43B4">
              <w:rPr>
                <w:rFonts w:ascii="Times New Roman" w:hAnsi="Times New Roman" w:cs="Times New Roman"/>
                <w:sz w:val="24"/>
                <w:szCs w:val="24"/>
              </w:rPr>
              <w:t>6 person</w:t>
            </w:r>
          </w:p>
        </w:tc>
        <w:tc>
          <w:tcPr>
            <w:tcW w:w="1260" w:type="dxa"/>
          </w:tcPr>
          <w:p w14:paraId="76A5451F" w14:textId="77777777" w:rsidR="005836F6" w:rsidRPr="002A43B4" w:rsidRDefault="005836F6" w:rsidP="005836F6">
            <w:pPr>
              <w:rPr>
                <w:rFonts w:ascii="Times New Roman" w:hAnsi="Times New Roman" w:cs="Times New Roman"/>
                <w:sz w:val="24"/>
                <w:szCs w:val="24"/>
              </w:rPr>
            </w:pPr>
            <w:r w:rsidRPr="002A43B4">
              <w:rPr>
                <w:rFonts w:ascii="Times New Roman" w:hAnsi="Times New Roman" w:cs="Times New Roman"/>
                <w:sz w:val="24"/>
                <w:szCs w:val="24"/>
              </w:rPr>
              <w:t>$76,400</w:t>
            </w:r>
          </w:p>
        </w:tc>
      </w:tr>
    </w:tbl>
    <w:p w14:paraId="331083B4" w14:textId="77777777" w:rsidR="005836F6" w:rsidRPr="002A43B4" w:rsidRDefault="005836F6" w:rsidP="005836F6">
      <w:pPr>
        <w:widowControl w:val="0"/>
        <w:spacing w:after="0" w:line="240" w:lineRule="auto"/>
        <w:rPr>
          <w:rFonts w:ascii="Times New Roman" w:hAnsi="Times New Roman" w:cs="Times New Roman"/>
          <w:sz w:val="24"/>
          <w:szCs w:val="24"/>
        </w:rPr>
      </w:pPr>
    </w:p>
    <w:p w14:paraId="1B9962F7" w14:textId="77777777" w:rsidR="005836F6" w:rsidRPr="002A43B4" w:rsidRDefault="005836F6" w:rsidP="005836F6">
      <w:pPr>
        <w:widowControl w:val="0"/>
        <w:numPr>
          <w:ilvl w:val="0"/>
          <w:numId w:val="1"/>
        </w:numPr>
        <w:spacing w:after="0" w:line="240" w:lineRule="auto"/>
        <w:jc w:val="both"/>
        <w:rPr>
          <w:rFonts w:ascii="Times New Roman" w:hAnsi="Times New Roman" w:cs="Times New Roman"/>
          <w:sz w:val="24"/>
          <w:szCs w:val="24"/>
        </w:rPr>
      </w:pPr>
      <w:r w:rsidRPr="002A43B4">
        <w:rPr>
          <w:rFonts w:ascii="Times New Roman" w:hAnsi="Times New Roman" w:cs="Times New Roman"/>
          <w:sz w:val="24"/>
          <w:szCs w:val="24"/>
        </w:rPr>
        <w:t>Households where the head or co-head of household (lease/mortgage holder) as of January 1, 2020 had full-time employment (minimum 32 hours a week – could be from multiple employers)  who experienced a 25%  loss of income directly related to COVID-19, and</w:t>
      </w:r>
    </w:p>
    <w:p w14:paraId="667657A6" w14:textId="77777777" w:rsidR="005836F6" w:rsidRPr="002A43B4" w:rsidRDefault="005836F6" w:rsidP="005836F6">
      <w:pPr>
        <w:widowControl w:val="0"/>
        <w:spacing w:after="0" w:line="240" w:lineRule="auto"/>
        <w:jc w:val="both"/>
        <w:rPr>
          <w:rFonts w:ascii="Times New Roman" w:hAnsi="Times New Roman" w:cs="Times New Roman"/>
          <w:sz w:val="24"/>
          <w:szCs w:val="24"/>
        </w:rPr>
      </w:pPr>
    </w:p>
    <w:p w14:paraId="650D64CD" w14:textId="77777777" w:rsidR="005836F6" w:rsidRPr="002A43B4" w:rsidRDefault="005836F6" w:rsidP="005836F6">
      <w:pPr>
        <w:widowControl w:val="0"/>
        <w:numPr>
          <w:ilvl w:val="0"/>
          <w:numId w:val="1"/>
        </w:numPr>
        <w:spacing w:after="0" w:line="240" w:lineRule="auto"/>
        <w:jc w:val="both"/>
        <w:rPr>
          <w:rFonts w:ascii="Times New Roman" w:hAnsi="Times New Roman" w:cs="Times New Roman"/>
          <w:sz w:val="24"/>
          <w:szCs w:val="24"/>
        </w:rPr>
      </w:pPr>
      <w:r w:rsidRPr="002A43B4">
        <w:rPr>
          <w:rFonts w:ascii="Times New Roman" w:hAnsi="Times New Roman" w:cs="Times New Roman"/>
          <w:sz w:val="24"/>
          <w:szCs w:val="24"/>
        </w:rPr>
        <w:t xml:space="preserve">Households who have occupied their current housing since January 1, 2020 and </w:t>
      </w:r>
      <w:r w:rsidR="000A0B25" w:rsidRPr="002A43B4">
        <w:rPr>
          <w:rFonts w:ascii="Times New Roman" w:hAnsi="Times New Roman" w:cs="Times New Roman"/>
          <w:sz w:val="24"/>
          <w:szCs w:val="24"/>
        </w:rPr>
        <w:t xml:space="preserve">were </w:t>
      </w:r>
      <w:r w:rsidRPr="002A43B4">
        <w:rPr>
          <w:rFonts w:ascii="Times New Roman" w:hAnsi="Times New Roman" w:cs="Times New Roman"/>
          <w:sz w:val="24"/>
          <w:szCs w:val="24"/>
        </w:rPr>
        <w:t>in good standing with their landlord or mortgage company as of February 29, 2020.</w:t>
      </w:r>
    </w:p>
    <w:p w14:paraId="4DE10315" w14:textId="77777777" w:rsidR="005836F6" w:rsidRPr="002A43B4" w:rsidRDefault="005836F6" w:rsidP="005836F6">
      <w:pPr>
        <w:widowControl w:val="0"/>
        <w:spacing w:after="0" w:line="240" w:lineRule="auto"/>
        <w:ind w:left="720"/>
        <w:jc w:val="both"/>
        <w:rPr>
          <w:rFonts w:ascii="Times New Roman" w:hAnsi="Times New Roman" w:cs="Times New Roman"/>
          <w:sz w:val="24"/>
          <w:szCs w:val="24"/>
        </w:rPr>
      </w:pPr>
    </w:p>
    <w:p w14:paraId="4C402B13" w14:textId="77777777" w:rsidR="005836F6" w:rsidRPr="002A43B4" w:rsidRDefault="005836F6" w:rsidP="005836F6">
      <w:pPr>
        <w:widowControl w:val="0"/>
        <w:numPr>
          <w:ilvl w:val="0"/>
          <w:numId w:val="1"/>
        </w:numPr>
        <w:spacing w:after="0" w:line="240" w:lineRule="auto"/>
        <w:jc w:val="both"/>
        <w:rPr>
          <w:rFonts w:ascii="Times New Roman" w:hAnsi="Times New Roman" w:cs="Times New Roman"/>
          <w:sz w:val="24"/>
          <w:szCs w:val="24"/>
        </w:rPr>
      </w:pPr>
      <w:r w:rsidRPr="002A43B4">
        <w:rPr>
          <w:rFonts w:ascii="Times New Roman" w:hAnsi="Times New Roman" w:cs="Times New Roman"/>
          <w:sz w:val="24"/>
          <w:szCs w:val="24"/>
        </w:rPr>
        <w:t>Households that have either regained sufficient income or anticipate regaining sufficient income through return to and/or new employment to remain in their homes once the delinquency is cured.</w:t>
      </w:r>
    </w:p>
    <w:p w14:paraId="54C147B3" w14:textId="77777777" w:rsidR="005836F6" w:rsidRPr="002A43B4" w:rsidRDefault="004F3F04" w:rsidP="002A43B4">
      <w:pPr>
        <w:pStyle w:val="Heading1"/>
      </w:pPr>
      <w:r w:rsidRPr="002A43B4">
        <w:t xml:space="preserve">Application </w:t>
      </w:r>
      <w:r w:rsidR="005836F6" w:rsidRPr="002A43B4">
        <w:t>Requirements</w:t>
      </w:r>
    </w:p>
    <w:p w14:paraId="15E88907" w14:textId="77777777" w:rsidR="005836F6" w:rsidRPr="005836F6" w:rsidRDefault="005836F6" w:rsidP="005836F6">
      <w:pPr>
        <w:widowControl w:val="0"/>
        <w:spacing w:after="0" w:line="240" w:lineRule="auto"/>
        <w:rPr>
          <w:rFonts w:ascii="Times New Roman" w:eastAsia="Times New Roman" w:hAnsi="Times New Roman" w:cs="Times New Roman"/>
          <w:color w:val="0E101A"/>
        </w:rPr>
      </w:pPr>
      <w:r w:rsidRPr="005836F6">
        <w:rPr>
          <w:rFonts w:ascii="Times New Roman" w:eastAsia="Times New Roman" w:hAnsi="Times New Roman" w:cs="Times New Roman"/>
          <w:b/>
          <w:bCs/>
          <w:color w:val="0E101A"/>
        </w:rPr>
        <w:t> </w:t>
      </w:r>
    </w:p>
    <w:p w14:paraId="14DD93B5" w14:textId="77777777" w:rsidR="005836F6" w:rsidRPr="00E03CF8" w:rsidRDefault="005836F6" w:rsidP="005836F6">
      <w:pPr>
        <w:widowControl w:val="0"/>
        <w:spacing w:after="0" w:line="240" w:lineRule="auto"/>
        <w:rPr>
          <w:rFonts w:ascii="Times New Roman" w:eastAsia="Times New Roman" w:hAnsi="Times New Roman" w:cs="Times New Roman"/>
          <w:color w:val="0E101A"/>
          <w:sz w:val="24"/>
          <w:szCs w:val="24"/>
        </w:rPr>
      </w:pPr>
      <w:r w:rsidRPr="00E03CF8">
        <w:rPr>
          <w:rFonts w:ascii="Times New Roman" w:eastAsia="Times New Roman" w:hAnsi="Times New Roman" w:cs="Times New Roman"/>
          <w:color w:val="0E101A"/>
          <w:sz w:val="24"/>
          <w:szCs w:val="24"/>
        </w:rPr>
        <w:t>Applicants must provide the following:</w:t>
      </w:r>
    </w:p>
    <w:p w14:paraId="13784925" w14:textId="77777777" w:rsidR="005836F6" w:rsidRPr="005836F6" w:rsidRDefault="005836F6" w:rsidP="005836F6">
      <w:pPr>
        <w:widowControl w:val="0"/>
        <w:spacing w:after="0" w:line="240" w:lineRule="auto"/>
        <w:rPr>
          <w:rFonts w:ascii="Times New Roman" w:eastAsia="Times New Roman" w:hAnsi="Times New Roman" w:cs="Times New Roman"/>
          <w:color w:val="0E101A"/>
        </w:rPr>
      </w:pPr>
    </w:p>
    <w:p w14:paraId="089AC160" w14:textId="77777777" w:rsidR="005836F6" w:rsidRPr="005836F6" w:rsidRDefault="005836F6" w:rsidP="005836F6">
      <w:pPr>
        <w:widowControl w:val="0"/>
        <w:numPr>
          <w:ilvl w:val="0"/>
          <w:numId w:val="5"/>
        </w:numPr>
        <w:spacing w:after="0" w:line="240" w:lineRule="auto"/>
        <w:contextualSpacing/>
        <w:rPr>
          <w:rFonts w:ascii="Times New Roman" w:eastAsia="Times New Roman" w:hAnsi="Times New Roman" w:cs="Times New Roman"/>
          <w:color w:val="0E101A"/>
          <w:sz w:val="24"/>
          <w:szCs w:val="20"/>
        </w:rPr>
      </w:pPr>
      <w:r w:rsidRPr="005836F6">
        <w:rPr>
          <w:rFonts w:ascii="Times New Roman" w:eastAsia="Times New Roman" w:hAnsi="Times New Roman" w:cs="Times New Roman"/>
          <w:color w:val="0E101A"/>
          <w:sz w:val="24"/>
          <w:szCs w:val="20"/>
        </w:rPr>
        <w:t>Completed application</w:t>
      </w:r>
      <w:r w:rsidR="00E03CF8">
        <w:rPr>
          <w:rFonts w:ascii="Times New Roman" w:eastAsia="Times New Roman" w:hAnsi="Times New Roman" w:cs="Times New Roman"/>
          <w:color w:val="0E101A"/>
          <w:sz w:val="24"/>
          <w:szCs w:val="20"/>
        </w:rPr>
        <w:t>.</w:t>
      </w:r>
    </w:p>
    <w:p w14:paraId="33F92471" w14:textId="77777777" w:rsidR="005836F6" w:rsidRPr="005836F6" w:rsidRDefault="005836F6" w:rsidP="005836F6">
      <w:pPr>
        <w:spacing w:after="0" w:line="240" w:lineRule="auto"/>
        <w:ind w:left="720"/>
        <w:contextualSpacing/>
        <w:rPr>
          <w:rFonts w:ascii="Times New Roman" w:eastAsia="Times New Roman" w:hAnsi="Times New Roman" w:cs="Times New Roman"/>
          <w:color w:val="0E101A"/>
          <w:sz w:val="24"/>
          <w:szCs w:val="20"/>
        </w:rPr>
      </w:pPr>
    </w:p>
    <w:p w14:paraId="77F7CF1A" w14:textId="77777777" w:rsidR="005836F6" w:rsidRPr="005836F6" w:rsidRDefault="005836F6" w:rsidP="005836F6">
      <w:pPr>
        <w:widowControl w:val="0"/>
        <w:numPr>
          <w:ilvl w:val="0"/>
          <w:numId w:val="5"/>
        </w:numPr>
        <w:spacing w:after="0" w:line="240" w:lineRule="auto"/>
        <w:contextualSpacing/>
        <w:rPr>
          <w:rFonts w:ascii="Times New Roman" w:eastAsia="Times New Roman" w:hAnsi="Times New Roman" w:cs="Times New Roman"/>
          <w:color w:val="0E101A"/>
          <w:sz w:val="24"/>
          <w:szCs w:val="20"/>
        </w:rPr>
      </w:pPr>
      <w:r w:rsidRPr="005836F6">
        <w:rPr>
          <w:rFonts w:ascii="Times New Roman" w:eastAsia="Times New Roman" w:hAnsi="Times New Roman" w:cs="Times New Roman"/>
          <w:color w:val="0E101A"/>
          <w:sz w:val="24"/>
          <w:szCs w:val="20"/>
        </w:rPr>
        <w:t>Proof of 25% income loss, temporary or permanent due to COVID-19 such as paystubs showing reduction of income, unemployment filing, letter from employer, prior tax returns, YTD profit and loss statements (self-employed applicants) and/or applicant certification, etc.</w:t>
      </w:r>
    </w:p>
    <w:p w14:paraId="78D1004B" w14:textId="77777777" w:rsidR="005836F6" w:rsidRPr="005836F6" w:rsidRDefault="005836F6" w:rsidP="005836F6">
      <w:pPr>
        <w:spacing w:after="0" w:line="240" w:lineRule="auto"/>
        <w:ind w:left="720"/>
        <w:contextualSpacing/>
        <w:rPr>
          <w:rFonts w:ascii="Times New Roman" w:eastAsia="Times New Roman" w:hAnsi="Times New Roman" w:cs="Times New Roman"/>
          <w:color w:val="0E101A"/>
          <w:sz w:val="24"/>
          <w:szCs w:val="20"/>
        </w:rPr>
      </w:pPr>
    </w:p>
    <w:p w14:paraId="05053429" w14:textId="77777777" w:rsidR="005836F6" w:rsidRPr="005836F6" w:rsidRDefault="005836F6" w:rsidP="005836F6">
      <w:pPr>
        <w:widowControl w:val="0"/>
        <w:numPr>
          <w:ilvl w:val="0"/>
          <w:numId w:val="5"/>
        </w:numPr>
        <w:spacing w:after="0" w:line="240" w:lineRule="auto"/>
        <w:contextualSpacing/>
        <w:rPr>
          <w:rFonts w:ascii="Times New Roman" w:eastAsia="Times New Roman" w:hAnsi="Times New Roman" w:cs="Times New Roman"/>
          <w:color w:val="0E101A"/>
          <w:sz w:val="24"/>
          <w:szCs w:val="20"/>
        </w:rPr>
      </w:pPr>
      <w:r w:rsidRPr="005836F6">
        <w:rPr>
          <w:rFonts w:ascii="Times New Roman" w:eastAsia="Times New Roman" w:hAnsi="Times New Roman" w:cs="Times New Roman"/>
          <w:color w:val="0E101A"/>
          <w:sz w:val="24"/>
          <w:szCs w:val="20"/>
        </w:rPr>
        <w:t xml:space="preserve">State ID Cards or Driver’s license </w:t>
      </w:r>
      <w:r w:rsidR="000A0B25">
        <w:rPr>
          <w:rFonts w:ascii="Times New Roman" w:eastAsia="Times New Roman" w:hAnsi="Times New Roman" w:cs="Times New Roman"/>
          <w:color w:val="0E101A"/>
          <w:sz w:val="24"/>
          <w:szCs w:val="20"/>
        </w:rPr>
        <w:t xml:space="preserve">or other documentation </w:t>
      </w:r>
      <w:r w:rsidRPr="005836F6">
        <w:rPr>
          <w:rFonts w:ascii="Times New Roman" w:eastAsia="Times New Roman" w:hAnsi="Times New Roman" w:cs="Times New Roman"/>
          <w:color w:val="0E101A"/>
          <w:sz w:val="24"/>
          <w:szCs w:val="20"/>
        </w:rPr>
        <w:t>showing address</w:t>
      </w:r>
      <w:r w:rsidR="000A0B25">
        <w:rPr>
          <w:rFonts w:ascii="Times New Roman" w:eastAsia="Times New Roman" w:hAnsi="Times New Roman" w:cs="Times New Roman"/>
          <w:color w:val="0E101A"/>
          <w:sz w:val="24"/>
          <w:szCs w:val="20"/>
        </w:rPr>
        <w:t xml:space="preserve"> matching the one </w:t>
      </w:r>
      <w:r w:rsidRPr="005836F6">
        <w:rPr>
          <w:rFonts w:ascii="Times New Roman" w:eastAsia="Times New Roman" w:hAnsi="Times New Roman" w:cs="Times New Roman"/>
          <w:color w:val="0E101A"/>
          <w:sz w:val="24"/>
          <w:szCs w:val="20"/>
        </w:rPr>
        <w:t xml:space="preserve">on </w:t>
      </w:r>
      <w:r w:rsidR="000A0B25">
        <w:rPr>
          <w:rFonts w:ascii="Times New Roman" w:eastAsia="Times New Roman" w:hAnsi="Times New Roman" w:cs="Times New Roman"/>
          <w:color w:val="0E101A"/>
          <w:sz w:val="24"/>
          <w:szCs w:val="20"/>
        </w:rPr>
        <w:t xml:space="preserve">the </w:t>
      </w:r>
      <w:r w:rsidRPr="005836F6">
        <w:rPr>
          <w:rFonts w:ascii="Times New Roman" w:eastAsia="Times New Roman" w:hAnsi="Times New Roman" w:cs="Times New Roman"/>
          <w:color w:val="0E101A"/>
          <w:sz w:val="24"/>
          <w:szCs w:val="20"/>
        </w:rPr>
        <w:t>lease or mortgage statements</w:t>
      </w:r>
      <w:r w:rsidR="00E83D93">
        <w:rPr>
          <w:rFonts w:ascii="Times New Roman" w:eastAsia="Times New Roman" w:hAnsi="Times New Roman" w:cs="Times New Roman"/>
          <w:color w:val="0E101A"/>
          <w:sz w:val="24"/>
          <w:szCs w:val="20"/>
        </w:rPr>
        <w:t>.</w:t>
      </w:r>
    </w:p>
    <w:p w14:paraId="33AEC690" w14:textId="77777777" w:rsidR="005836F6" w:rsidRPr="005836F6" w:rsidRDefault="005836F6" w:rsidP="005836F6">
      <w:pPr>
        <w:widowControl w:val="0"/>
        <w:spacing w:after="0" w:line="240" w:lineRule="auto"/>
        <w:rPr>
          <w:rFonts w:ascii="Times New Roman" w:eastAsia="Times New Roman" w:hAnsi="Times New Roman" w:cs="Times New Roman"/>
          <w:color w:val="0E101A"/>
        </w:rPr>
      </w:pPr>
      <w:r w:rsidRPr="005836F6">
        <w:rPr>
          <w:rFonts w:ascii="Times New Roman" w:eastAsia="Times New Roman" w:hAnsi="Times New Roman" w:cs="Times New Roman"/>
          <w:color w:val="0E101A"/>
        </w:rPr>
        <w:t>  </w:t>
      </w:r>
    </w:p>
    <w:p w14:paraId="53044898" w14:textId="77777777" w:rsidR="005836F6" w:rsidRPr="00E83D93" w:rsidRDefault="005836F6" w:rsidP="005836F6">
      <w:pPr>
        <w:widowControl w:val="0"/>
        <w:numPr>
          <w:ilvl w:val="0"/>
          <w:numId w:val="5"/>
        </w:numPr>
        <w:spacing w:after="0" w:line="240" w:lineRule="auto"/>
        <w:contextualSpacing/>
        <w:rPr>
          <w:rFonts w:ascii="Times New Roman" w:eastAsia="Times New Roman" w:hAnsi="Times New Roman" w:cs="Times New Roman"/>
          <w:b/>
          <w:color w:val="0E101A"/>
          <w:sz w:val="24"/>
          <w:szCs w:val="24"/>
        </w:rPr>
      </w:pPr>
      <w:r w:rsidRPr="00E83D93">
        <w:rPr>
          <w:rFonts w:ascii="Times New Roman" w:eastAsia="Times New Roman" w:hAnsi="Times New Roman" w:cs="Times New Roman"/>
          <w:b/>
          <w:color w:val="0E101A"/>
          <w:sz w:val="24"/>
          <w:szCs w:val="24"/>
        </w:rPr>
        <w:t>For those applying for </w:t>
      </w:r>
      <w:r w:rsidRPr="00E83D93">
        <w:rPr>
          <w:rFonts w:ascii="Times New Roman" w:eastAsia="Times New Roman" w:hAnsi="Times New Roman" w:cs="Times New Roman"/>
          <w:b/>
          <w:color w:val="0E101A"/>
          <w:sz w:val="24"/>
          <w:szCs w:val="24"/>
          <w:u w:val="single"/>
        </w:rPr>
        <w:t>Rental Assistance</w:t>
      </w:r>
      <w:r w:rsidRPr="00E83D93">
        <w:rPr>
          <w:rFonts w:ascii="Times New Roman" w:eastAsia="Times New Roman" w:hAnsi="Times New Roman" w:cs="Times New Roman"/>
          <w:b/>
          <w:color w:val="0E101A"/>
          <w:sz w:val="24"/>
          <w:szCs w:val="24"/>
        </w:rPr>
        <w:t>:</w:t>
      </w:r>
    </w:p>
    <w:p w14:paraId="6661D798" w14:textId="77777777" w:rsidR="005836F6" w:rsidRPr="00E83D93" w:rsidRDefault="005836F6" w:rsidP="005836F6">
      <w:pPr>
        <w:widowControl w:val="0"/>
        <w:numPr>
          <w:ilvl w:val="2"/>
          <w:numId w:val="3"/>
        </w:numPr>
        <w:spacing w:after="0" w:line="240" w:lineRule="auto"/>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A copy of  current lease in the name of the applicant; and</w:t>
      </w:r>
    </w:p>
    <w:p w14:paraId="5298BD08" w14:textId="77777777" w:rsidR="005836F6" w:rsidRPr="00E83D93" w:rsidRDefault="005836F6" w:rsidP="005836F6">
      <w:pPr>
        <w:widowControl w:val="0"/>
        <w:numPr>
          <w:ilvl w:val="2"/>
          <w:numId w:val="3"/>
        </w:numPr>
        <w:spacing w:after="0" w:line="240" w:lineRule="auto"/>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A late or eviction notice (s) for monthly rent </w:t>
      </w:r>
    </w:p>
    <w:p w14:paraId="4898BB71" w14:textId="77777777" w:rsidR="005836F6" w:rsidRPr="00E83D93" w:rsidRDefault="005836F6" w:rsidP="005836F6">
      <w:pPr>
        <w:widowControl w:val="0"/>
        <w:spacing w:after="0" w:line="240" w:lineRule="auto"/>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 </w:t>
      </w:r>
    </w:p>
    <w:p w14:paraId="265BA83B" w14:textId="77777777" w:rsidR="005836F6" w:rsidRPr="00E83D93" w:rsidRDefault="005836F6" w:rsidP="005836F6">
      <w:pPr>
        <w:widowControl w:val="0"/>
        <w:numPr>
          <w:ilvl w:val="0"/>
          <w:numId w:val="5"/>
        </w:numPr>
        <w:spacing w:after="0" w:line="240" w:lineRule="auto"/>
        <w:contextualSpacing/>
        <w:rPr>
          <w:rFonts w:ascii="Times New Roman" w:eastAsia="Times New Roman" w:hAnsi="Times New Roman" w:cs="Times New Roman"/>
          <w:b/>
          <w:color w:val="0E101A"/>
          <w:sz w:val="24"/>
          <w:szCs w:val="24"/>
        </w:rPr>
      </w:pPr>
      <w:r w:rsidRPr="00E83D93">
        <w:rPr>
          <w:rFonts w:ascii="Times New Roman" w:eastAsia="Times New Roman" w:hAnsi="Times New Roman" w:cs="Times New Roman"/>
          <w:b/>
          <w:color w:val="0E101A"/>
          <w:sz w:val="24"/>
          <w:szCs w:val="24"/>
        </w:rPr>
        <w:t>For those applying for </w:t>
      </w:r>
      <w:r w:rsidRPr="00E83D93">
        <w:rPr>
          <w:rFonts w:ascii="Times New Roman" w:eastAsia="Times New Roman" w:hAnsi="Times New Roman" w:cs="Times New Roman"/>
          <w:b/>
          <w:color w:val="0E101A"/>
          <w:sz w:val="24"/>
          <w:szCs w:val="24"/>
          <w:u w:val="single"/>
        </w:rPr>
        <w:t>Mortgage Assistance:</w:t>
      </w:r>
    </w:p>
    <w:p w14:paraId="2551B288" w14:textId="77777777" w:rsidR="005836F6" w:rsidRPr="00E83D93" w:rsidRDefault="005836F6" w:rsidP="005836F6">
      <w:pPr>
        <w:widowControl w:val="0"/>
        <w:numPr>
          <w:ilvl w:val="2"/>
          <w:numId w:val="4"/>
        </w:numPr>
        <w:spacing w:after="0" w:line="240" w:lineRule="auto"/>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A copy of the most recent statement – all mortgages</w:t>
      </w:r>
    </w:p>
    <w:p w14:paraId="4A3ACFBE" w14:textId="77777777" w:rsidR="005836F6" w:rsidRPr="00E83D93" w:rsidRDefault="005836F6" w:rsidP="005836F6">
      <w:pPr>
        <w:widowControl w:val="0"/>
        <w:numPr>
          <w:ilvl w:val="2"/>
          <w:numId w:val="4"/>
        </w:numPr>
        <w:spacing w:after="0" w:line="240" w:lineRule="auto"/>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Proof they are currently occupying the property (copies of utility or other bills in Applicant – Co-Applicant’s name showing the address of the mortgaged property).</w:t>
      </w:r>
    </w:p>
    <w:p w14:paraId="4D4078AD" w14:textId="77777777" w:rsidR="005836F6" w:rsidRPr="005836F6" w:rsidRDefault="005836F6" w:rsidP="005836F6">
      <w:pPr>
        <w:widowControl w:val="0"/>
        <w:spacing w:after="0" w:line="240" w:lineRule="auto"/>
        <w:rPr>
          <w:rFonts w:ascii="Times New Roman" w:eastAsia="Times New Roman" w:hAnsi="Times New Roman" w:cs="Times New Roman"/>
          <w:color w:val="0E101A"/>
        </w:rPr>
      </w:pPr>
      <w:r w:rsidRPr="005836F6">
        <w:rPr>
          <w:rFonts w:ascii="Times New Roman" w:eastAsia="Times New Roman" w:hAnsi="Times New Roman" w:cs="Times New Roman"/>
          <w:color w:val="0E101A"/>
        </w:rPr>
        <w:t> </w:t>
      </w:r>
    </w:p>
    <w:p w14:paraId="3D6257B8" w14:textId="77777777" w:rsidR="005836F6" w:rsidRPr="005836F6" w:rsidRDefault="005836F6" w:rsidP="004F3F04">
      <w:pPr>
        <w:pStyle w:val="Heading1"/>
        <w:rPr>
          <w:rFonts w:eastAsia="Times New Roman"/>
        </w:rPr>
      </w:pPr>
      <w:r w:rsidRPr="005836F6">
        <w:rPr>
          <w:rFonts w:eastAsia="Times New Roman"/>
        </w:rPr>
        <w:t>Ineligible Participants</w:t>
      </w:r>
      <w:r w:rsidR="004F3F04">
        <w:rPr>
          <w:rFonts w:eastAsia="Times New Roman"/>
        </w:rPr>
        <w:t xml:space="preserve"> – General Criteria</w:t>
      </w:r>
      <w:r w:rsidRPr="005836F6">
        <w:rPr>
          <w:rFonts w:eastAsia="Times New Roman"/>
        </w:rPr>
        <w:t>:</w:t>
      </w:r>
    </w:p>
    <w:p w14:paraId="00CC03A4" w14:textId="77777777" w:rsidR="005836F6" w:rsidRPr="005836F6" w:rsidRDefault="005836F6" w:rsidP="005836F6">
      <w:pPr>
        <w:widowControl w:val="0"/>
        <w:spacing w:after="0" w:line="240" w:lineRule="auto"/>
        <w:rPr>
          <w:rFonts w:ascii="Times New Roman" w:eastAsia="Times New Roman" w:hAnsi="Times New Roman" w:cs="Times New Roman"/>
          <w:color w:val="0E101A"/>
        </w:rPr>
      </w:pPr>
      <w:r w:rsidRPr="005836F6">
        <w:rPr>
          <w:rFonts w:ascii="Times New Roman" w:eastAsia="Times New Roman" w:hAnsi="Times New Roman" w:cs="Times New Roman"/>
          <w:b/>
          <w:bCs/>
          <w:color w:val="0E101A"/>
        </w:rPr>
        <w:t> </w:t>
      </w:r>
    </w:p>
    <w:p w14:paraId="2DB45D3B" w14:textId="77777777" w:rsidR="005836F6" w:rsidRPr="00E83D93" w:rsidRDefault="005836F6" w:rsidP="005836F6">
      <w:pPr>
        <w:widowControl w:val="0"/>
        <w:numPr>
          <w:ilvl w:val="0"/>
          <w:numId w:val="7"/>
        </w:numPr>
        <w:spacing w:after="0" w:line="240" w:lineRule="auto"/>
        <w:contextualSpacing/>
        <w:jc w:val="both"/>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Applicants who were in default on their rent or mortgage payments before March 1, 2020.</w:t>
      </w:r>
    </w:p>
    <w:p w14:paraId="7B69722E" w14:textId="77777777" w:rsidR="005836F6" w:rsidRPr="00E83D93" w:rsidRDefault="005836F6" w:rsidP="005836F6">
      <w:pPr>
        <w:widowControl w:val="0"/>
        <w:spacing w:after="0" w:line="240" w:lineRule="auto"/>
        <w:ind w:left="720"/>
        <w:contextualSpacing/>
        <w:jc w:val="both"/>
        <w:rPr>
          <w:rFonts w:ascii="Times New Roman" w:eastAsia="Times New Roman" w:hAnsi="Times New Roman" w:cs="Times New Roman"/>
          <w:color w:val="0E101A"/>
          <w:sz w:val="24"/>
          <w:szCs w:val="24"/>
        </w:rPr>
      </w:pPr>
    </w:p>
    <w:p w14:paraId="174E3A93" w14:textId="77777777" w:rsidR="005836F6" w:rsidRPr="00E83D93" w:rsidRDefault="005836F6" w:rsidP="005836F6">
      <w:pPr>
        <w:widowControl w:val="0"/>
        <w:numPr>
          <w:ilvl w:val="0"/>
          <w:numId w:val="7"/>
        </w:numPr>
        <w:spacing w:after="0" w:line="240" w:lineRule="auto"/>
        <w:contextualSpacing/>
        <w:jc w:val="both"/>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Applicants whose property is in foreclosure or listed for sale.</w:t>
      </w:r>
    </w:p>
    <w:p w14:paraId="2F29CBD5" w14:textId="77777777" w:rsidR="005836F6" w:rsidRPr="00E83D93" w:rsidRDefault="005836F6" w:rsidP="005836F6">
      <w:pPr>
        <w:widowControl w:val="0"/>
        <w:spacing w:after="0" w:line="240" w:lineRule="auto"/>
        <w:ind w:left="720"/>
        <w:contextualSpacing/>
        <w:jc w:val="both"/>
        <w:rPr>
          <w:rFonts w:ascii="Times New Roman" w:eastAsia="Times New Roman" w:hAnsi="Times New Roman" w:cs="Times New Roman"/>
          <w:color w:val="0E101A"/>
          <w:sz w:val="24"/>
          <w:szCs w:val="24"/>
        </w:rPr>
      </w:pPr>
    </w:p>
    <w:p w14:paraId="717D6738" w14:textId="77777777" w:rsidR="005836F6" w:rsidRPr="00E83D93" w:rsidRDefault="005836F6" w:rsidP="005836F6">
      <w:pPr>
        <w:widowControl w:val="0"/>
        <w:numPr>
          <w:ilvl w:val="0"/>
          <w:numId w:val="7"/>
        </w:numPr>
        <w:spacing w:after="0" w:line="240" w:lineRule="auto"/>
        <w:contextualSpacing/>
        <w:jc w:val="both"/>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 xml:space="preserve">Applicants that have been approved for </w:t>
      </w:r>
      <w:r w:rsidR="00E763A2" w:rsidRPr="00E83D93">
        <w:rPr>
          <w:rFonts w:ascii="Times New Roman" w:eastAsia="Times New Roman" w:hAnsi="Times New Roman" w:cs="Times New Roman"/>
          <w:color w:val="0E101A"/>
          <w:sz w:val="24"/>
          <w:szCs w:val="24"/>
        </w:rPr>
        <w:t xml:space="preserve">a </w:t>
      </w:r>
      <w:r w:rsidR="004F3F04" w:rsidRPr="00E83D93">
        <w:rPr>
          <w:rFonts w:ascii="Times New Roman" w:eastAsia="Times New Roman" w:hAnsi="Times New Roman" w:cs="Times New Roman"/>
          <w:color w:val="0E101A"/>
          <w:sz w:val="24"/>
          <w:szCs w:val="24"/>
        </w:rPr>
        <w:t>permanent</w:t>
      </w:r>
      <w:r w:rsidR="00E763A2" w:rsidRPr="00E83D93">
        <w:rPr>
          <w:rFonts w:ascii="Times New Roman" w:eastAsia="Times New Roman" w:hAnsi="Times New Roman" w:cs="Times New Roman"/>
          <w:color w:val="0E101A"/>
          <w:sz w:val="24"/>
          <w:szCs w:val="24"/>
        </w:rPr>
        <w:t xml:space="preserve"> (non-balloon)</w:t>
      </w:r>
      <w:r w:rsidR="004F3F04" w:rsidRPr="00E83D93">
        <w:rPr>
          <w:rFonts w:ascii="Times New Roman" w:eastAsia="Times New Roman" w:hAnsi="Times New Roman" w:cs="Times New Roman"/>
          <w:color w:val="0E101A"/>
          <w:sz w:val="24"/>
          <w:szCs w:val="24"/>
        </w:rPr>
        <w:t xml:space="preserve"> repayment plan </w:t>
      </w:r>
      <w:r w:rsidRPr="00E83D93">
        <w:rPr>
          <w:rFonts w:ascii="Times New Roman" w:eastAsia="Times New Roman" w:hAnsi="Times New Roman" w:cs="Times New Roman"/>
          <w:color w:val="0E101A"/>
          <w:sz w:val="24"/>
          <w:szCs w:val="24"/>
        </w:rPr>
        <w:t>from their lender.</w:t>
      </w:r>
    </w:p>
    <w:p w14:paraId="72EDBC10" w14:textId="77777777" w:rsidR="005836F6" w:rsidRPr="005836F6" w:rsidRDefault="005836F6" w:rsidP="005836F6">
      <w:pPr>
        <w:widowControl w:val="0"/>
        <w:spacing w:after="0" w:line="240" w:lineRule="auto"/>
        <w:ind w:firstLine="60"/>
        <w:jc w:val="both"/>
        <w:rPr>
          <w:rFonts w:ascii="Times New Roman" w:eastAsia="Times New Roman" w:hAnsi="Times New Roman" w:cs="Times New Roman"/>
          <w:color w:val="0E101A"/>
        </w:rPr>
      </w:pPr>
    </w:p>
    <w:p w14:paraId="2554A13C" w14:textId="77777777" w:rsidR="005836F6" w:rsidRPr="00E83D93" w:rsidRDefault="004F3F04" w:rsidP="005836F6">
      <w:pPr>
        <w:widowControl w:val="0"/>
        <w:numPr>
          <w:ilvl w:val="0"/>
          <w:numId w:val="7"/>
        </w:numPr>
        <w:spacing w:after="0" w:line="240" w:lineRule="auto"/>
        <w:contextualSpacing/>
        <w:jc w:val="both"/>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lastRenderedPageBreak/>
        <w:t>Applicants who reside in subsidized housing, i.e., p</w:t>
      </w:r>
      <w:r w:rsidR="005836F6" w:rsidRPr="00E83D93">
        <w:rPr>
          <w:rFonts w:ascii="Times New Roman" w:eastAsia="Times New Roman" w:hAnsi="Times New Roman" w:cs="Times New Roman"/>
          <w:color w:val="0E101A"/>
          <w:sz w:val="24"/>
          <w:szCs w:val="24"/>
        </w:rPr>
        <w:t>ublic</w:t>
      </w:r>
      <w:r w:rsidRPr="00E83D93">
        <w:rPr>
          <w:rFonts w:ascii="Times New Roman" w:eastAsia="Times New Roman" w:hAnsi="Times New Roman" w:cs="Times New Roman"/>
          <w:color w:val="0E101A"/>
          <w:sz w:val="24"/>
          <w:szCs w:val="24"/>
        </w:rPr>
        <w:t xml:space="preserve"> - affordable</w:t>
      </w:r>
      <w:r w:rsidR="005836F6" w:rsidRPr="00E83D93">
        <w:rPr>
          <w:rFonts w:ascii="Times New Roman" w:eastAsia="Times New Roman" w:hAnsi="Times New Roman" w:cs="Times New Roman"/>
          <w:color w:val="0E101A"/>
          <w:sz w:val="24"/>
          <w:szCs w:val="24"/>
        </w:rPr>
        <w:t xml:space="preserve"> </w:t>
      </w:r>
      <w:r w:rsidRPr="00E83D93">
        <w:rPr>
          <w:rFonts w:ascii="Times New Roman" w:eastAsia="Times New Roman" w:hAnsi="Times New Roman" w:cs="Times New Roman"/>
          <w:color w:val="0E101A"/>
          <w:sz w:val="24"/>
          <w:szCs w:val="24"/>
        </w:rPr>
        <w:t>h</w:t>
      </w:r>
      <w:r w:rsidR="005836F6" w:rsidRPr="00E83D93">
        <w:rPr>
          <w:rFonts w:ascii="Times New Roman" w:eastAsia="Times New Roman" w:hAnsi="Times New Roman" w:cs="Times New Roman"/>
          <w:color w:val="0E101A"/>
          <w:sz w:val="24"/>
          <w:szCs w:val="24"/>
        </w:rPr>
        <w:t>ousing</w:t>
      </w:r>
      <w:r w:rsidRPr="00E83D93">
        <w:rPr>
          <w:rFonts w:ascii="Times New Roman" w:eastAsia="Times New Roman" w:hAnsi="Times New Roman" w:cs="Times New Roman"/>
          <w:color w:val="0E101A"/>
          <w:sz w:val="24"/>
          <w:szCs w:val="24"/>
        </w:rPr>
        <w:t>; receive rental assistance through a h</w:t>
      </w:r>
      <w:r w:rsidR="005836F6" w:rsidRPr="00E83D93">
        <w:rPr>
          <w:rFonts w:ascii="Times New Roman" w:eastAsia="Times New Roman" w:hAnsi="Times New Roman" w:cs="Times New Roman"/>
          <w:color w:val="0E101A"/>
          <w:sz w:val="24"/>
          <w:szCs w:val="24"/>
        </w:rPr>
        <w:t xml:space="preserve">ousing Choice </w:t>
      </w:r>
      <w:r w:rsidRPr="00E83D93">
        <w:rPr>
          <w:rFonts w:ascii="Times New Roman" w:eastAsia="Times New Roman" w:hAnsi="Times New Roman" w:cs="Times New Roman"/>
          <w:color w:val="0E101A"/>
          <w:sz w:val="24"/>
          <w:szCs w:val="24"/>
        </w:rPr>
        <w:t>v</w:t>
      </w:r>
      <w:r w:rsidR="005836F6" w:rsidRPr="00E83D93">
        <w:rPr>
          <w:rFonts w:ascii="Times New Roman" w:eastAsia="Times New Roman" w:hAnsi="Times New Roman" w:cs="Times New Roman"/>
          <w:color w:val="0E101A"/>
          <w:sz w:val="24"/>
          <w:szCs w:val="24"/>
        </w:rPr>
        <w:t>oucher</w:t>
      </w:r>
      <w:r w:rsidRPr="00E83D93">
        <w:rPr>
          <w:rFonts w:ascii="Times New Roman" w:eastAsia="Times New Roman" w:hAnsi="Times New Roman" w:cs="Times New Roman"/>
          <w:color w:val="0E101A"/>
          <w:sz w:val="24"/>
          <w:szCs w:val="24"/>
        </w:rPr>
        <w:t xml:space="preserve"> or reside in a unit that has a project-b</w:t>
      </w:r>
      <w:r w:rsidR="005836F6" w:rsidRPr="00E83D93">
        <w:rPr>
          <w:rFonts w:ascii="Times New Roman" w:eastAsia="Times New Roman" w:hAnsi="Times New Roman" w:cs="Times New Roman"/>
          <w:color w:val="0E101A"/>
          <w:sz w:val="24"/>
          <w:szCs w:val="24"/>
        </w:rPr>
        <w:t xml:space="preserve">ased </w:t>
      </w:r>
      <w:r w:rsidR="00E763A2" w:rsidRPr="00E83D93">
        <w:rPr>
          <w:rFonts w:ascii="Times New Roman" w:eastAsia="Times New Roman" w:hAnsi="Times New Roman" w:cs="Times New Roman"/>
          <w:color w:val="0E101A"/>
          <w:sz w:val="24"/>
          <w:szCs w:val="24"/>
        </w:rPr>
        <w:t>v</w:t>
      </w:r>
      <w:r w:rsidR="005836F6" w:rsidRPr="00E83D93">
        <w:rPr>
          <w:rFonts w:ascii="Times New Roman" w:eastAsia="Times New Roman" w:hAnsi="Times New Roman" w:cs="Times New Roman"/>
          <w:color w:val="0E101A"/>
          <w:sz w:val="24"/>
          <w:szCs w:val="24"/>
        </w:rPr>
        <w:t xml:space="preserve">oucher </w:t>
      </w:r>
      <w:r w:rsidR="00E763A2" w:rsidRPr="00E83D93">
        <w:rPr>
          <w:rFonts w:ascii="Times New Roman" w:eastAsia="Times New Roman" w:hAnsi="Times New Roman" w:cs="Times New Roman"/>
          <w:color w:val="0E101A"/>
          <w:sz w:val="24"/>
          <w:szCs w:val="24"/>
        </w:rPr>
        <w:t xml:space="preserve">attached.  These applicants </w:t>
      </w:r>
      <w:r w:rsidR="005836F6" w:rsidRPr="00E83D93">
        <w:rPr>
          <w:rFonts w:ascii="Times New Roman" w:eastAsia="Times New Roman" w:hAnsi="Times New Roman" w:cs="Times New Roman"/>
          <w:color w:val="0E101A"/>
          <w:sz w:val="24"/>
          <w:szCs w:val="24"/>
        </w:rPr>
        <w:t>will be referred to the Metropolitan Development and Housing Agency (MDHA) for assistance. </w:t>
      </w:r>
    </w:p>
    <w:p w14:paraId="3ABA322B" w14:textId="77777777" w:rsidR="005836F6" w:rsidRPr="00E83D93" w:rsidRDefault="005836F6" w:rsidP="005836F6">
      <w:pPr>
        <w:widowControl w:val="0"/>
        <w:spacing w:after="0" w:line="240" w:lineRule="auto"/>
        <w:ind w:firstLine="60"/>
        <w:jc w:val="both"/>
        <w:rPr>
          <w:rFonts w:ascii="Times New Roman" w:eastAsia="Times New Roman" w:hAnsi="Times New Roman" w:cs="Times New Roman"/>
          <w:color w:val="0E101A"/>
          <w:sz w:val="24"/>
          <w:szCs w:val="24"/>
        </w:rPr>
      </w:pPr>
    </w:p>
    <w:p w14:paraId="14237E61" w14:textId="77777777" w:rsidR="005836F6" w:rsidRPr="00E83D93" w:rsidRDefault="005836F6" w:rsidP="005836F6">
      <w:pPr>
        <w:widowControl w:val="0"/>
        <w:numPr>
          <w:ilvl w:val="0"/>
          <w:numId w:val="7"/>
        </w:numPr>
        <w:spacing w:after="0" w:line="240" w:lineRule="auto"/>
        <w:contextualSpacing/>
        <w:jc w:val="both"/>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 xml:space="preserve">Applicants </w:t>
      </w:r>
      <w:r w:rsidR="00E763A2" w:rsidRPr="00E83D93">
        <w:rPr>
          <w:rFonts w:ascii="Times New Roman" w:eastAsia="Times New Roman" w:hAnsi="Times New Roman" w:cs="Times New Roman"/>
          <w:color w:val="0E101A"/>
          <w:sz w:val="24"/>
          <w:szCs w:val="24"/>
        </w:rPr>
        <w:t xml:space="preserve">who have or are </w:t>
      </w:r>
      <w:r w:rsidRPr="00E83D93">
        <w:rPr>
          <w:rFonts w:ascii="Times New Roman" w:eastAsia="Times New Roman" w:hAnsi="Times New Roman" w:cs="Times New Roman"/>
          <w:color w:val="0E101A"/>
          <w:sz w:val="24"/>
          <w:szCs w:val="24"/>
        </w:rPr>
        <w:t>already receiving rental/mortgage assistance</w:t>
      </w:r>
      <w:r w:rsidR="00E763A2" w:rsidRPr="00E83D93">
        <w:rPr>
          <w:rFonts w:ascii="Times New Roman" w:eastAsia="Times New Roman" w:hAnsi="Times New Roman" w:cs="Times New Roman"/>
          <w:color w:val="0E101A"/>
          <w:sz w:val="24"/>
          <w:szCs w:val="24"/>
        </w:rPr>
        <w:t xml:space="preserve"> through another agency/source for </w:t>
      </w:r>
      <w:r w:rsidR="00E763A2" w:rsidRPr="00E83D93">
        <w:rPr>
          <w:rFonts w:ascii="Times New Roman" w:eastAsia="Times New Roman" w:hAnsi="Times New Roman" w:cs="Times New Roman"/>
          <w:b/>
          <w:i/>
          <w:color w:val="0E101A"/>
          <w:sz w:val="24"/>
          <w:szCs w:val="24"/>
        </w:rPr>
        <w:t>100% of the funds</w:t>
      </w:r>
      <w:r w:rsidR="00E763A2" w:rsidRPr="00E83D93">
        <w:rPr>
          <w:rFonts w:ascii="Times New Roman" w:eastAsia="Times New Roman" w:hAnsi="Times New Roman" w:cs="Times New Roman"/>
          <w:color w:val="0E101A"/>
          <w:sz w:val="24"/>
          <w:szCs w:val="24"/>
        </w:rPr>
        <w:t xml:space="preserve"> needed to cover any shortage </w:t>
      </w:r>
      <w:r w:rsidRPr="00E83D93">
        <w:rPr>
          <w:rFonts w:ascii="Times New Roman" w:eastAsia="Times New Roman" w:hAnsi="Times New Roman" w:cs="Times New Roman"/>
          <w:color w:val="0E101A"/>
          <w:sz w:val="24"/>
          <w:szCs w:val="24"/>
        </w:rPr>
        <w:t xml:space="preserve">for the same period that assistance if being requested </w:t>
      </w:r>
      <w:r w:rsidR="00E763A2" w:rsidRPr="00E83D93">
        <w:rPr>
          <w:rFonts w:ascii="Times New Roman" w:eastAsia="Times New Roman" w:hAnsi="Times New Roman" w:cs="Times New Roman"/>
          <w:color w:val="0E101A"/>
          <w:sz w:val="24"/>
          <w:szCs w:val="24"/>
        </w:rPr>
        <w:t>from the CDBG-CV Program.</w:t>
      </w:r>
    </w:p>
    <w:p w14:paraId="30B41227" w14:textId="77777777" w:rsidR="005836F6" w:rsidRPr="00E83D93" w:rsidRDefault="005836F6" w:rsidP="005836F6">
      <w:pPr>
        <w:widowControl w:val="0"/>
        <w:spacing w:after="0" w:line="240" w:lineRule="auto"/>
        <w:ind w:firstLine="60"/>
        <w:jc w:val="both"/>
        <w:rPr>
          <w:rFonts w:ascii="Times New Roman" w:eastAsia="Times New Roman" w:hAnsi="Times New Roman" w:cs="Times New Roman"/>
          <w:color w:val="0E101A"/>
          <w:sz w:val="24"/>
          <w:szCs w:val="24"/>
        </w:rPr>
      </w:pPr>
    </w:p>
    <w:p w14:paraId="07291D84" w14:textId="77777777" w:rsidR="005836F6" w:rsidRPr="00E83D93" w:rsidRDefault="00E763A2" w:rsidP="005836F6">
      <w:pPr>
        <w:widowControl w:val="0"/>
        <w:numPr>
          <w:ilvl w:val="0"/>
          <w:numId w:val="7"/>
        </w:numPr>
        <w:spacing w:after="0" w:line="240" w:lineRule="auto"/>
        <w:contextualSpacing/>
        <w:jc w:val="both"/>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Applicants</w:t>
      </w:r>
      <w:r w:rsidR="005836F6" w:rsidRPr="00E83D93">
        <w:rPr>
          <w:rFonts w:ascii="Times New Roman" w:eastAsia="Times New Roman" w:hAnsi="Times New Roman" w:cs="Times New Roman"/>
          <w:color w:val="0E101A"/>
          <w:sz w:val="24"/>
          <w:szCs w:val="24"/>
        </w:rPr>
        <w:t xml:space="preserve"> who are occupying units owned by an immediate family member. Immediate family include</w:t>
      </w:r>
      <w:r w:rsidRPr="00E83D93">
        <w:rPr>
          <w:rFonts w:ascii="Times New Roman" w:eastAsia="Times New Roman" w:hAnsi="Times New Roman" w:cs="Times New Roman"/>
          <w:color w:val="0E101A"/>
          <w:sz w:val="24"/>
          <w:szCs w:val="24"/>
        </w:rPr>
        <w:t>s</w:t>
      </w:r>
      <w:r w:rsidR="005836F6" w:rsidRPr="00E83D93">
        <w:rPr>
          <w:rFonts w:ascii="Times New Roman" w:eastAsia="Times New Roman" w:hAnsi="Times New Roman" w:cs="Times New Roman"/>
          <w:color w:val="0E101A"/>
          <w:sz w:val="24"/>
          <w:szCs w:val="24"/>
        </w:rPr>
        <w:t xml:space="preserve"> (whether by blood, marriage or adoption) the spouse, parent (including a stepparent), child (including a stepchild), brother, sister (including a stepbrother or stepsister), grandparent, grandchild, and in-laws.</w:t>
      </w:r>
    </w:p>
    <w:p w14:paraId="4F5DFF09" w14:textId="77777777" w:rsidR="005836F6" w:rsidRPr="005836F6" w:rsidRDefault="005836F6" w:rsidP="005836F6">
      <w:pPr>
        <w:widowControl w:val="0"/>
        <w:spacing w:after="0" w:line="240" w:lineRule="auto"/>
        <w:jc w:val="both"/>
        <w:rPr>
          <w:rFonts w:ascii="Times New Roman" w:eastAsia="Times New Roman" w:hAnsi="Times New Roman" w:cs="Times New Roman"/>
          <w:color w:val="0E101A"/>
        </w:rPr>
      </w:pPr>
      <w:r w:rsidRPr="005836F6">
        <w:rPr>
          <w:rFonts w:ascii="Times New Roman" w:eastAsia="Times New Roman" w:hAnsi="Times New Roman" w:cs="Times New Roman"/>
          <w:color w:val="0E101A"/>
        </w:rPr>
        <w:t> </w:t>
      </w:r>
      <w:r w:rsidRPr="005836F6">
        <w:rPr>
          <w:rFonts w:ascii="Times New Roman" w:eastAsia="Times New Roman" w:hAnsi="Times New Roman" w:cs="Times New Roman"/>
          <w:b/>
          <w:bCs/>
          <w:color w:val="0E101A"/>
        </w:rPr>
        <w:t> </w:t>
      </w:r>
    </w:p>
    <w:p w14:paraId="640DCAF1" w14:textId="77777777" w:rsidR="005836F6" w:rsidRPr="005836F6" w:rsidRDefault="005836F6" w:rsidP="00E763A2">
      <w:pPr>
        <w:pStyle w:val="Heading1"/>
        <w:rPr>
          <w:rFonts w:eastAsia="Times New Roman"/>
        </w:rPr>
      </w:pPr>
      <w:r w:rsidRPr="005836F6">
        <w:rPr>
          <w:rFonts w:eastAsia="Times New Roman"/>
        </w:rPr>
        <w:t>Participating Landlord Conditions:</w:t>
      </w:r>
    </w:p>
    <w:p w14:paraId="002F751E" w14:textId="77777777" w:rsidR="005836F6" w:rsidRPr="005836F6" w:rsidRDefault="005836F6" w:rsidP="005836F6">
      <w:pPr>
        <w:widowControl w:val="0"/>
        <w:spacing w:after="0" w:line="240" w:lineRule="auto"/>
        <w:rPr>
          <w:rFonts w:ascii="Times New Roman" w:eastAsia="Times New Roman" w:hAnsi="Times New Roman" w:cs="Times New Roman"/>
          <w:color w:val="0E101A"/>
        </w:rPr>
      </w:pPr>
    </w:p>
    <w:p w14:paraId="37ACB326" w14:textId="77777777" w:rsidR="005836F6" w:rsidRPr="00E83D93" w:rsidRDefault="005836F6" w:rsidP="005836F6">
      <w:pPr>
        <w:widowControl w:val="0"/>
        <w:numPr>
          <w:ilvl w:val="0"/>
          <w:numId w:val="2"/>
        </w:numPr>
        <w:spacing w:after="0" w:line="240" w:lineRule="auto"/>
        <w:jc w:val="both"/>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Rental property (</w:t>
      </w:r>
      <w:proofErr w:type="spellStart"/>
      <w:r w:rsidRPr="00E83D93">
        <w:rPr>
          <w:rFonts w:ascii="Times New Roman" w:eastAsia="Times New Roman" w:hAnsi="Times New Roman" w:cs="Times New Roman"/>
          <w:color w:val="0E101A"/>
          <w:sz w:val="24"/>
          <w:szCs w:val="24"/>
        </w:rPr>
        <w:t>ies</w:t>
      </w:r>
      <w:proofErr w:type="spellEnd"/>
      <w:r w:rsidRPr="00E83D93">
        <w:rPr>
          <w:rFonts w:ascii="Times New Roman" w:eastAsia="Times New Roman" w:hAnsi="Times New Roman" w:cs="Times New Roman"/>
          <w:color w:val="0E101A"/>
          <w:sz w:val="24"/>
          <w:szCs w:val="24"/>
        </w:rPr>
        <w:t>) must be located within Nashville-Davidson County.</w:t>
      </w:r>
    </w:p>
    <w:p w14:paraId="77619BEF" w14:textId="77777777" w:rsidR="00E763A2" w:rsidRPr="00E83D93" w:rsidRDefault="00E763A2" w:rsidP="00E763A2">
      <w:pPr>
        <w:widowControl w:val="0"/>
        <w:spacing w:after="0" w:line="240" w:lineRule="auto"/>
        <w:jc w:val="both"/>
        <w:rPr>
          <w:rFonts w:ascii="Times New Roman" w:eastAsia="Times New Roman" w:hAnsi="Times New Roman" w:cs="Times New Roman"/>
          <w:color w:val="0E101A"/>
          <w:sz w:val="24"/>
          <w:szCs w:val="24"/>
        </w:rPr>
      </w:pPr>
    </w:p>
    <w:p w14:paraId="76A813F6" w14:textId="77777777" w:rsidR="00176B0C" w:rsidRPr="00E83D93" w:rsidRDefault="00E83D93" w:rsidP="00176B0C">
      <w:pPr>
        <w:numPr>
          <w:ilvl w:val="0"/>
          <w:numId w:val="2"/>
        </w:numPr>
        <w:spacing w:after="80" w:line="240" w:lineRule="auto"/>
        <w:jc w:val="both"/>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Agree t</w:t>
      </w:r>
      <w:r w:rsidR="00176B0C" w:rsidRPr="00E83D93">
        <w:rPr>
          <w:rFonts w:ascii="Times New Roman" w:eastAsia="Times New Roman" w:hAnsi="Times New Roman" w:cs="Times New Roman"/>
          <w:color w:val="0E101A"/>
          <w:sz w:val="24"/>
          <w:szCs w:val="24"/>
        </w:rPr>
        <w:t>o waive any late fees and/or interest for missed rent payments during the months CDBG-COVID-19 alone or in combination with other Emergency Housing Assistance programs (EHAP) if a gap exists, is being provided.</w:t>
      </w:r>
    </w:p>
    <w:p w14:paraId="2912B330" w14:textId="77777777" w:rsidR="00176B0C" w:rsidRPr="00E83D93" w:rsidRDefault="00176B0C" w:rsidP="00176B0C">
      <w:pPr>
        <w:spacing w:after="80" w:line="240" w:lineRule="auto"/>
        <w:ind w:left="1080"/>
        <w:jc w:val="both"/>
        <w:rPr>
          <w:rFonts w:ascii="Times New Roman" w:eastAsia="Times New Roman" w:hAnsi="Times New Roman" w:cs="Times New Roman"/>
          <w:color w:val="0E101A"/>
          <w:sz w:val="24"/>
          <w:szCs w:val="24"/>
        </w:rPr>
      </w:pPr>
    </w:p>
    <w:p w14:paraId="4D7104CA" w14:textId="77777777" w:rsidR="00176B0C" w:rsidRPr="00E83D93" w:rsidRDefault="00E83D93" w:rsidP="00176B0C">
      <w:pPr>
        <w:numPr>
          <w:ilvl w:val="0"/>
          <w:numId w:val="2"/>
        </w:numPr>
        <w:spacing w:after="8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Agree not to </w:t>
      </w:r>
      <w:r w:rsidR="00176B0C" w:rsidRPr="00E83D93">
        <w:rPr>
          <w:rFonts w:ascii="Times New Roman" w:eastAsia="Times New Roman" w:hAnsi="Times New Roman" w:cs="Times New Roman"/>
          <w:color w:val="0E101A"/>
          <w:sz w:val="24"/>
          <w:szCs w:val="24"/>
        </w:rPr>
        <w:t>provide notice to vacate or initiate an eviction proceeding for nonpayment of rent as long as the Tenant is not otherwise in default of tenant lease and complies with the agreed-upon payment plan.</w:t>
      </w:r>
    </w:p>
    <w:p w14:paraId="03D196BF" w14:textId="77777777" w:rsidR="00176B0C" w:rsidRPr="00E83D93" w:rsidRDefault="00176B0C" w:rsidP="00176B0C">
      <w:pPr>
        <w:spacing w:after="80" w:line="240" w:lineRule="auto"/>
        <w:ind w:left="1080"/>
        <w:jc w:val="both"/>
        <w:rPr>
          <w:rFonts w:ascii="Times New Roman" w:eastAsia="Times New Roman" w:hAnsi="Times New Roman" w:cs="Times New Roman"/>
          <w:color w:val="0E101A"/>
          <w:sz w:val="24"/>
          <w:szCs w:val="24"/>
        </w:rPr>
      </w:pPr>
    </w:p>
    <w:p w14:paraId="1A90DD4E" w14:textId="77777777" w:rsidR="00176B0C" w:rsidRPr="00E83D93" w:rsidRDefault="00E83D93" w:rsidP="00176B0C">
      <w:pPr>
        <w:numPr>
          <w:ilvl w:val="0"/>
          <w:numId w:val="2"/>
        </w:numPr>
        <w:spacing w:after="8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Agree t</w:t>
      </w:r>
      <w:r w:rsidR="00176B0C" w:rsidRPr="00E83D93">
        <w:rPr>
          <w:rFonts w:ascii="Times New Roman" w:eastAsia="Times New Roman" w:hAnsi="Times New Roman" w:cs="Times New Roman"/>
          <w:color w:val="0E101A"/>
          <w:sz w:val="24"/>
          <w:szCs w:val="24"/>
        </w:rPr>
        <w:t xml:space="preserve">hat upon receipt of the </w:t>
      </w:r>
      <w:r w:rsidR="00176B0C" w:rsidRPr="00E83D93">
        <w:rPr>
          <w:rFonts w:ascii="Times New Roman" w:eastAsia="Times New Roman" w:hAnsi="Times New Roman" w:cs="Times New Roman"/>
          <w:b/>
          <w:i/>
          <w:color w:val="0E101A"/>
          <w:sz w:val="24"/>
          <w:szCs w:val="24"/>
          <w:u w:val="single"/>
        </w:rPr>
        <w:t>full amount of rent</w:t>
      </w:r>
      <w:r w:rsidR="00176B0C" w:rsidRPr="00E83D93">
        <w:rPr>
          <w:rFonts w:ascii="Times New Roman" w:eastAsia="Times New Roman" w:hAnsi="Times New Roman" w:cs="Times New Roman"/>
          <w:color w:val="0E101A"/>
          <w:sz w:val="24"/>
          <w:szCs w:val="24"/>
        </w:rPr>
        <w:t xml:space="preserve"> for the time period rent from the CDBG-COVID-19 alone or in combination with other EHAP, if a gap exists, I will rescind any prior notice to vacate and halt any prior eviction proceeding.</w:t>
      </w:r>
    </w:p>
    <w:p w14:paraId="4286AA7D" w14:textId="77777777" w:rsidR="00176B0C" w:rsidRPr="00E83D93" w:rsidRDefault="00176B0C" w:rsidP="00176B0C">
      <w:pPr>
        <w:spacing w:after="80" w:line="240" w:lineRule="auto"/>
        <w:ind w:left="1080"/>
        <w:jc w:val="both"/>
        <w:rPr>
          <w:rFonts w:ascii="Times New Roman" w:eastAsia="Times New Roman" w:hAnsi="Times New Roman" w:cs="Times New Roman"/>
          <w:color w:val="0E101A"/>
          <w:sz w:val="24"/>
          <w:szCs w:val="24"/>
        </w:rPr>
      </w:pPr>
    </w:p>
    <w:p w14:paraId="43475D3E" w14:textId="77777777" w:rsidR="00176B0C" w:rsidRPr="00E83D93" w:rsidRDefault="00E83D93" w:rsidP="00176B0C">
      <w:pPr>
        <w:numPr>
          <w:ilvl w:val="0"/>
          <w:numId w:val="2"/>
        </w:numPr>
        <w:spacing w:after="80" w:line="240" w:lineRule="auto"/>
        <w:jc w:val="both"/>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Agree t</w:t>
      </w:r>
      <w:r w:rsidR="00176B0C" w:rsidRPr="00E83D93">
        <w:rPr>
          <w:rFonts w:ascii="Times New Roman" w:eastAsia="Times New Roman" w:hAnsi="Times New Roman" w:cs="Times New Roman"/>
          <w:color w:val="0E101A"/>
          <w:sz w:val="24"/>
          <w:szCs w:val="24"/>
        </w:rPr>
        <w:t xml:space="preserve">o defer the payment of any shortfall in rent for the same time period not covered by the funds paid by the CDBG-COVID-19 alone or in combination with EHAP, if a gap exists and enter into a payment plan that will allow the Tenant at least six months from the original due date, or until the end of the lease term, whichever is earlier, to pay any such shortfall completely. The payment plan for any deferred amount will not charge additional fees or interest.  </w:t>
      </w:r>
    </w:p>
    <w:p w14:paraId="23D0F994" w14:textId="77777777" w:rsidR="00176B0C" w:rsidRPr="00E83D93" w:rsidRDefault="00176B0C" w:rsidP="00176B0C">
      <w:pPr>
        <w:spacing w:after="80" w:line="240" w:lineRule="auto"/>
        <w:ind w:left="1080"/>
        <w:jc w:val="both"/>
        <w:rPr>
          <w:rFonts w:ascii="Times New Roman" w:eastAsia="Times New Roman" w:hAnsi="Times New Roman" w:cs="Times New Roman"/>
          <w:color w:val="0E101A"/>
          <w:sz w:val="24"/>
          <w:szCs w:val="24"/>
        </w:rPr>
      </w:pPr>
    </w:p>
    <w:p w14:paraId="23036561" w14:textId="77777777" w:rsidR="00176B0C" w:rsidRPr="00E83D93" w:rsidRDefault="00E83D93" w:rsidP="00176B0C">
      <w:pPr>
        <w:numPr>
          <w:ilvl w:val="0"/>
          <w:numId w:val="2"/>
        </w:numPr>
        <w:spacing w:after="8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Agree t</w:t>
      </w:r>
      <w:r w:rsidR="00176B0C" w:rsidRPr="00E83D93">
        <w:rPr>
          <w:rFonts w:ascii="Times New Roman" w:eastAsia="Times New Roman" w:hAnsi="Times New Roman" w:cs="Times New Roman"/>
          <w:color w:val="0E101A"/>
          <w:sz w:val="24"/>
          <w:szCs w:val="24"/>
        </w:rPr>
        <w:t>o credit any payments received from the CDBG-COVID-19 alone or in combination with other EHAP, if a gap exists to the Tenant’s account balance within five (5) days of receipt.</w:t>
      </w:r>
    </w:p>
    <w:p w14:paraId="54550012" w14:textId="77777777" w:rsidR="00176B0C" w:rsidRPr="00E83D93" w:rsidRDefault="00176B0C" w:rsidP="00176B0C">
      <w:pPr>
        <w:spacing w:after="80" w:line="240" w:lineRule="auto"/>
        <w:ind w:left="1080"/>
        <w:jc w:val="both"/>
        <w:rPr>
          <w:rFonts w:ascii="Times New Roman" w:eastAsia="Times New Roman" w:hAnsi="Times New Roman" w:cs="Times New Roman"/>
          <w:color w:val="0E101A"/>
          <w:sz w:val="24"/>
          <w:szCs w:val="24"/>
        </w:rPr>
      </w:pPr>
    </w:p>
    <w:p w14:paraId="5BF09777" w14:textId="77777777" w:rsidR="00E83D93" w:rsidRDefault="00E83D93" w:rsidP="00176B0C">
      <w:pPr>
        <w:numPr>
          <w:ilvl w:val="0"/>
          <w:numId w:val="2"/>
        </w:numPr>
        <w:spacing w:after="8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Agree t</w:t>
      </w:r>
      <w:r w:rsidR="00176B0C" w:rsidRPr="00E83D93">
        <w:rPr>
          <w:rFonts w:ascii="Times New Roman" w:eastAsia="Times New Roman" w:hAnsi="Times New Roman" w:cs="Times New Roman"/>
          <w:color w:val="0E101A"/>
          <w:sz w:val="24"/>
          <w:szCs w:val="24"/>
        </w:rPr>
        <w:t xml:space="preserve">o promptly reimburse the CDBG-COVID-19 Emergency Housing Assistance Program for any over-payments, payments received on behalf of the tenant from other sources in excess of funds needed to cure shortage, or errors in payments. </w:t>
      </w:r>
    </w:p>
    <w:p w14:paraId="37EFA3C5" w14:textId="77777777" w:rsidR="00176B0C" w:rsidRPr="00E83D93" w:rsidRDefault="00176B0C" w:rsidP="00E83D93">
      <w:pPr>
        <w:spacing w:after="80" w:line="240" w:lineRule="auto"/>
        <w:ind w:left="1080"/>
        <w:jc w:val="both"/>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 xml:space="preserve"> </w:t>
      </w:r>
    </w:p>
    <w:p w14:paraId="7F6A99D9" w14:textId="77777777" w:rsidR="00176B0C" w:rsidRPr="00E83D93" w:rsidRDefault="00E83D93" w:rsidP="00176B0C">
      <w:pPr>
        <w:numPr>
          <w:ilvl w:val="0"/>
          <w:numId w:val="2"/>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Agree t</w:t>
      </w:r>
      <w:r w:rsidR="00176B0C" w:rsidRPr="00E83D93">
        <w:rPr>
          <w:rFonts w:ascii="Times New Roman" w:eastAsia="Times New Roman" w:hAnsi="Times New Roman" w:cs="Times New Roman"/>
          <w:color w:val="0E101A"/>
          <w:sz w:val="24"/>
          <w:szCs w:val="24"/>
        </w:rPr>
        <w:t>o provide the following information to facilitate payment:</w:t>
      </w:r>
    </w:p>
    <w:p w14:paraId="379D1F81" w14:textId="77777777" w:rsidR="00176B0C" w:rsidRPr="00E83D93" w:rsidRDefault="00176B0C" w:rsidP="00176B0C">
      <w:pPr>
        <w:numPr>
          <w:ilvl w:val="1"/>
          <w:numId w:val="8"/>
        </w:numPr>
        <w:spacing w:after="0" w:line="240" w:lineRule="auto"/>
        <w:jc w:val="both"/>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 xml:space="preserve">signed W-9 Form; </w:t>
      </w:r>
    </w:p>
    <w:p w14:paraId="21CE7381" w14:textId="77777777" w:rsidR="00176B0C" w:rsidRPr="00E83D93" w:rsidRDefault="00176B0C" w:rsidP="00176B0C">
      <w:pPr>
        <w:numPr>
          <w:ilvl w:val="1"/>
          <w:numId w:val="8"/>
        </w:numPr>
        <w:spacing w:after="0" w:line="240" w:lineRule="auto"/>
        <w:jc w:val="both"/>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bank routing and account Information for the processing of direct ACH payments; and</w:t>
      </w:r>
    </w:p>
    <w:p w14:paraId="0831D4F6" w14:textId="77777777" w:rsidR="00176B0C" w:rsidRDefault="00176B0C" w:rsidP="00176B0C">
      <w:pPr>
        <w:numPr>
          <w:ilvl w:val="1"/>
          <w:numId w:val="8"/>
        </w:numPr>
        <w:spacing w:after="80" w:line="240" w:lineRule="auto"/>
        <w:jc w:val="both"/>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electronic copy of a government-issued photo ID for myself or my authorized representative signing this Agreement (driver’s license, State ID card, passport, other).</w:t>
      </w:r>
    </w:p>
    <w:p w14:paraId="7AC3A493" w14:textId="77777777" w:rsidR="00E83D93" w:rsidRPr="00E83D93" w:rsidRDefault="00E83D93" w:rsidP="00E83D93">
      <w:pPr>
        <w:spacing w:after="80" w:line="240" w:lineRule="auto"/>
        <w:ind w:left="1440"/>
        <w:jc w:val="both"/>
        <w:rPr>
          <w:rFonts w:ascii="Times New Roman" w:eastAsia="Times New Roman" w:hAnsi="Times New Roman" w:cs="Times New Roman"/>
          <w:color w:val="0E101A"/>
          <w:sz w:val="24"/>
          <w:szCs w:val="24"/>
        </w:rPr>
      </w:pPr>
    </w:p>
    <w:p w14:paraId="3E8D98FC" w14:textId="77777777" w:rsidR="00176B0C" w:rsidRPr="00E83D93" w:rsidRDefault="00E83D93" w:rsidP="00176B0C">
      <w:pPr>
        <w:numPr>
          <w:ilvl w:val="0"/>
          <w:numId w:val="2"/>
        </w:numPr>
        <w:spacing w:after="0" w:line="240" w:lineRule="auto"/>
        <w:contextualSpacing/>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Agree t</w:t>
      </w:r>
      <w:r w:rsidR="00176B0C" w:rsidRPr="00E83D93">
        <w:rPr>
          <w:rFonts w:ascii="Times New Roman" w:eastAsia="Times New Roman" w:hAnsi="Times New Roman" w:cs="Times New Roman"/>
          <w:color w:val="0E101A"/>
          <w:sz w:val="24"/>
          <w:szCs w:val="24"/>
        </w:rPr>
        <w:t>o provide the following, if/when requested to do so:</w:t>
      </w:r>
    </w:p>
    <w:p w14:paraId="5932BF81" w14:textId="77777777" w:rsidR="00176B0C" w:rsidRPr="00E83D93" w:rsidRDefault="00176B0C" w:rsidP="00176B0C">
      <w:pPr>
        <w:numPr>
          <w:ilvl w:val="1"/>
          <w:numId w:val="8"/>
        </w:numPr>
        <w:spacing w:after="0" w:line="240" w:lineRule="auto"/>
        <w:contextualSpacing/>
        <w:jc w:val="both"/>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statements of payments to tenant accounts;</w:t>
      </w:r>
    </w:p>
    <w:p w14:paraId="0AE9AE67" w14:textId="77777777" w:rsidR="00176B0C" w:rsidRPr="00E83D93" w:rsidRDefault="00176B0C" w:rsidP="00176B0C">
      <w:pPr>
        <w:numPr>
          <w:ilvl w:val="1"/>
          <w:numId w:val="8"/>
        </w:numPr>
        <w:spacing w:after="0" w:line="240" w:lineRule="auto"/>
        <w:contextualSpacing/>
        <w:jc w:val="both"/>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records confirming the waiver/removal of fees and interest for tenant; and</w:t>
      </w:r>
    </w:p>
    <w:p w14:paraId="41D46688" w14:textId="77777777" w:rsidR="00176B0C" w:rsidRDefault="00176B0C" w:rsidP="00176B0C">
      <w:pPr>
        <w:numPr>
          <w:ilvl w:val="1"/>
          <w:numId w:val="8"/>
        </w:numPr>
        <w:spacing w:after="80" w:line="240" w:lineRule="auto"/>
        <w:jc w:val="both"/>
        <w:rPr>
          <w:rFonts w:ascii="Times New Roman" w:eastAsia="Times New Roman" w:hAnsi="Times New Roman" w:cs="Times New Roman"/>
          <w:color w:val="0E101A"/>
          <w:sz w:val="24"/>
          <w:szCs w:val="24"/>
        </w:rPr>
      </w:pPr>
      <w:r w:rsidRPr="00E83D93">
        <w:rPr>
          <w:rFonts w:ascii="Times New Roman" w:eastAsia="Times New Roman" w:hAnsi="Times New Roman" w:cs="Times New Roman"/>
          <w:color w:val="0E101A"/>
          <w:sz w:val="24"/>
          <w:szCs w:val="24"/>
        </w:rPr>
        <w:t>copy of any payment plan for shortfall in rent above the amount of assistance provided.</w:t>
      </w:r>
    </w:p>
    <w:p w14:paraId="0C6E4354" w14:textId="77777777" w:rsidR="00E83D93" w:rsidRPr="00E83D93" w:rsidRDefault="00E83D93" w:rsidP="00E83D93">
      <w:pPr>
        <w:spacing w:after="80" w:line="240" w:lineRule="auto"/>
        <w:ind w:left="1440"/>
        <w:jc w:val="both"/>
        <w:rPr>
          <w:rFonts w:ascii="Times New Roman" w:eastAsia="Times New Roman" w:hAnsi="Times New Roman" w:cs="Times New Roman"/>
          <w:color w:val="0E101A"/>
          <w:sz w:val="24"/>
          <w:szCs w:val="24"/>
        </w:rPr>
      </w:pPr>
    </w:p>
    <w:p w14:paraId="7D19B1C6" w14:textId="77777777" w:rsidR="00176B0C" w:rsidRPr="00E83D93" w:rsidRDefault="00E83D93" w:rsidP="00176B0C">
      <w:pPr>
        <w:numPr>
          <w:ilvl w:val="0"/>
          <w:numId w:val="2"/>
        </w:numPr>
        <w:spacing w:after="0" w:line="240" w:lineRule="auto"/>
        <w:contextualSpacing/>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Agree t</w:t>
      </w:r>
      <w:r w:rsidR="00176B0C" w:rsidRPr="00E83D93">
        <w:rPr>
          <w:rFonts w:ascii="Times New Roman" w:eastAsia="Times New Roman" w:hAnsi="Times New Roman" w:cs="Times New Roman"/>
          <w:color w:val="0E101A"/>
          <w:sz w:val="24"/>
          <w:szCs w:val="24"/>
        </w:rPr>
        <w:t>o cooperate as needed in the collection of any records and documents necessary to confirm tenant eligibility.</w:t>
      </w:r>
    </w:p>
    <w:p w14:paraId="5DC5E4FA" w14:textId="77777777" w:rsidR="005836F6" w:rsidRPr="005836F6" w:rsidRDefault="005836F6" w:rsidP="00AF7C41">
      <w:pPr>
        <w:pStyle w:val="Heading1"/>
      </w:pPr>
      <w:r w:rsidRPr="005836F6">
        <w:t>Participating Mortgage Holder Conditions</w:t>
      </w:r>
    </w:p>
    <w:p w14:paraId="0BEE21F7" w14:textId="77777777" w:rsidR="005836F6" w:rsidRPr="005836F6" w:rsidRDefault="005836F6" w:rsidP="005836F6">
      <w:pPr>
        <w:widowControl w:val="0"/>
        <w:spacing w:after="0" w:line="240" w:lineRule="auto"/>
        <w:rPr>
          <w:rFonts w:ascii="Times New Roman" w:hAnsi="Times New Roman" w:cs="Times New Roman"/>
        </w:rPr>
      </w:pPr>
    </w:p>
    <w:p w14:paraId="4999BDB9" w14:textId="77777777" w:rsidR="00533CEB" w:rsidRPr="00E83D93" w:rsidRDefault="005836F6" w:rsidP="00E83D93">
      <w:pPr>
        <w:widowControl w:val="0"/>
        <w:spacing w:after="0" w:line="240" w:lineRule="auto"/>
        <w:ind w:left="1080"/>
        <w:rPr>
          <w:sz w:val="24"/>
          <w:szCs w:val="24"/>
        </w:rPr>
      </w:pPr>
      <w:r w:rsidRPr="00E83D93">
        <w:rPr>
          <w:rFonts w:ascii="Times New Roman" w:hAnsi="Times New Roman" w:cs="Times New Roman"/>
          <w:sz w:val="24"/>
          <w:szCs w:val="24"/>
        </w:rPr>
        <w:t>Must agree to accept ACH or some other sort of on-line payments.</w:t>
      </w:r>
    </w:p>
    <w:sectPr w:rsidR="00533CEB" w:rsidRPr="00E83D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FE731" w14:textId="77777777" w:rsidR="00E03CF8" w:rsidRDefault="00E03CF8" w:rsidP="00E03CF8">
      <w:pPr>
        <w:spacing w:after="0" w:line="240" w:lineRule="auto"/>
      </w:pPr>
      <w:r>
        <w:separator/>
      </w:r>
    </w:p>
  </w:endnote>
  <w:endnote w:type="continuationSeparator" w:id="0">
    <w:p w14:paraId="282CA5F2" w14:textId="77777777" w:rsidR="00E03CF8" w:rsidRDefault="00E03CF8" w:rsidP="00E0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473810"/>
      <w:docPartObj>
        <w:docPartGallery w:val="Page Numbers (Bottom of Page)"/>
        <w:docPartUnique/>
      </w:docPartObj>
    </w:sdtPr>
    <w:sdtEndPr>
      <w:rPr>
        <w:noProof/>
      </w:rPr>
    </w:sdtEndPr>
    <w:sdtContent>
      <w:p w14:paraId="5D70CA5C" w14:textId="77777777" w:rsidR="00E03CF8" w:rsidRDefault="00E03CF8">
        <w:pPr>
          <w:pStyle w:val="Footer"/>
          <w:jc w:val="center"/>
        </w:pPr>
        <w:r>
          <w:fldChar w:fldCharType="begin"/>
        </w:r>
        <w:r>
          <w:instrText xml:space="preserve"> PAGE   \* MERGEFORMAT </w:instrText>
        </w:r>
        <w:r>
          <w:fldChar w:fldCharType="separate"/>
        </w:r>
        <w:r w:rsidR="002359A0">
          <w:rPr>
            <w:noProof/>
          </w:rPr>
          <w:t>4</w:t>
        </w:r>
        <w:r>
          <w:rPr>
            <w:noProof/>
          </w:rPr>
          <w:fldChar w:fldCharType="end"/>
        </w:r>
      </w:p>
    </w:sdtContent>
  </w:sdt>
  <w:p w14:paraId="4B10118C" w14:textId="77777777" w:rsidR="00E03CF8" w:rsidRDefault="00E03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03681" w14:textId="77777777" w:rsidR="00E03CF8" w:rsidRDefault="00E03CF8" w:rsidP="00E03CF8">
      <w:pPr>
        <w:spacing w:after="0" w:line="240" w:lineRule="auto"/>
      </w:pPr>
      <w:r>
        <w:separator/>
      </w:r>
    </w:p>
  </w:footnote>
  <w:footnote w:type="continuationSeparator" w:id="0">
    <w:p w14:paraId="0181F264" w14:textId="77777777" w:rsidR="00E03CF8" w:rsidRDefault="00E03CF8" w:rsidP="00E0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32D2"/>
    <w:multiLevelType w:val="hybridMultilevel"/>
    <w:tmpl w:val="A618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631A1"/>
    <w:multiLevelType w:val="hybridMultilevel"/>
    <w:tmpl w:val="451E1B56"/>
    <w:lvl w:ilvl="0" w:tplc="34DAF2EE">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112795"/>
    <w:multiLevelType w:val="hybridMultilevel"/>
    <w:tmpl w:val="32508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72E48"/>
    <w:multiLevelType w:val="multilevel"/>
    <w:tmpl w:val="96FCC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269BF"/>
    <w:multiLevelType w:val="hybridMultilevel"/>
    <w:tmpl w:val="0F7094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D68D6"/>
    <w:multiLevelType w:val="hybridMultilevel"/>
    <w:tmpl w:val="936AAD30"/>
    <w:lvl w:ilvl="0" w:tplc="76A2BFC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10C73"/>
    <w:multiLevelType w:val="hybridMultilevel"/>
    <w:tmpl w:val="0F2086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43176"/>
    <w:multiLevelType w:val="hybridMultilevel"/>
    <w:tmpl w:val="D5CC775E"/>
    <w:lvl w:ilvl="0" w:tplc="C360D20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91EFE"/>
    <w:multiLevelType w:val="multilevel"/>
    <w:tmpl w:val="63624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3"/>
  </w:num>
  <w:num w:numId="5">
    <w:abstractNumId w:val="5"/>
  </w:num>
  <w:num w:numId="6">
    <w:abstractNumId w:val="7"/>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F6"/>
    <w:rsid w:val="000A0B25"/>
    <w:rsid w:val="00176B0C"/>
    <w:rsid w:val="002359A0"/>
    <w:rsid w:val="00261FAF"/>
    <w:rsid w:val="002921A6"/>
    <w:rsid w:val="002A43B4"/>
    <w:rsid w:val="004B6F50"/>
    <w:rsid w:val="004F3F04"/>
    <w:rsid w:val="00533CEB"/>
    <w:rsid w:val="005836F6"/>
    <w:rsid w:val="008918DD"/>
    <w:rsid w:val="00AF7C41"/>
    <w:rsid w:val="00BA7A93"/>
    <w:rsid w:val="00E03CF8"/>
    <w:rsid w:val="00E763A2"/>
    <w:rsid w:val="00E8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87EA"/>
  <w15:chartTrackingRefBased/>
  <w15:docId w15:val="{2E14FD7A-80E9-4189-86B7-EDEC94D6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F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4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36F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3F0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6B0C"/>
    <w:pPr>
      <w:ind w:left="720"/>
      <w:contextualSpacing/>
    </w:pPr>
  </w:style>
  <w:style w:type="character" w:customStyle="1" w:styleId="Heading2Char">
    <w:name w:val="Heading 2 Char"/>
    <w:basedOn w:val="DefaultParagraphFont"/>
    <w:link w:val="Heading2"/>
    <w:uiPriority w:val="9"/>
    <w:rsid w:val="002A43B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03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F8"/>
  </w:style>
  <w:style w:type="paragraph" w:styleId="Footer">
    <w:name w:val="footer"/>
    <w:basedOn w:val="Normal"/>
    <w:link w:val="FooterChar"/>
    <w:uiPriority w:val="99"/>
    <w:unhideWhenUsed/>
    <w:rsid w:val="00E03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F8"/>
  </w:style>
  <w:style w:type="paragraph" w:styleId="BalloonText">
    <w:name w:val="Balloon Text"/>
    <w:basedOn w:val="Normal"/>
    <w:link w:val="BalloonTextChar"/>
    <w:uiPriority w:val="99"/>
    <w:semiHidden/>
    <w:unhideWhenUsed/>
    <w:rsid w:val="00261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6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Treva Gilligan</dc:creator>
  <cp:keywords/>
  <dc:description/>
  <cp:lastModifiedBy>Eddie Latimer</cp:lastModifiedBy>
  <cp:revision>3</cp:revision>
  <cp:lastPrinted>2020-09-09T21:05:00Z</cp:lastPrinted>
  <dcterms:created xsi:type="dcterms:W3CDTF">2020-09-03T20:50:00Z</dcterms:created>
  <dcterms:modified xsi:type="dcterms:W3CDTF">2020-09-09T21:06:00Z</dcterms:modified>
</cp:coreProperties>
</file>